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9A4" w:rsidRPr="00F07765" w:rsidRDefault="00F01A96" w:rsidP="00F07765">
      <w:pPr>
        <w:jc w:val="center"/>
        <w:rPr>
          <w:b/>
          <w:bCs/>
          <w:sz w:val="24"/>
          <w:szCs w:val="24"/>
        </w:rPr>
      </w:pPr>
      <w:r w:rsidRPr="00F07765">
        <w:rPr>
          <w:rFonts w:hint="eastAsia"/>
          <w:b/>
          <w:bCs/>
          <w:sz w:val="24"/>
          <w:szCs w:val="24"/>
        </w:rPr>
        <w:t>院内トリアージ実施基準</w:t>
      </w:r>
    </w:p>
    <w:p w:rsidR="00F01A96" w:rsidRDefault="00F01A96"/>
    <w:p w:rsidR="00F01A96" w:rsidRPr="00F07765" w:rsidRDefault="00F01A96" w:rsidP="00F01A96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F07765">
        <w:rPr>
          <w:rFonts w:hint="eastAsia"/>
          <w:b/>
          <w:bCs/>
        </w:rPr>
        <w:t>目的</w:t>
      </w:r>
    </w:p>
    <w:p w:rsidR="00F07765" w:rsidRDefault="00F01A96" w:rsidP="004E26FC">
      <w:pPr>
        <w:pStyle w:val="a3"/>
        <w:ind w:leftChars="0" w:left="420"/>
        <w:rPr>
          <w:sz w:val="18"/>
          <w:szCs w:val="18"/>
        </w:rPr>
      </w:pPr>
      <w:r w:rsidRPr="004E26FC">
        <w:rPr>
          <w:rFonts w:hint="eastAsia"/>
          <w:sz w:val="18"/>
          <w:szCs w:val="18"/>
        </w:rPr>
        <w:t>来院された患者の重症度、緊急度を判定し、優先順位をつけて、生命の危機的な状態にある患者を</w:t>
      </w:r>
    </w:p>
    <w:p w:rsidR="00F01A96" w:rsidRPr="004E26FC" w:rsidRDefault="00F01A96" w:rsidP="004E26FC">
      <w:pPr>
        <w:pStyle w:val="a3"/>
        <w:ind w:leftChars="0" w:left="420"/>
        <w:rPr>
          <w:sz w:val="18"/>
          <w:szCs w:val="18"/>
        </w:rPr>
      </w:pPr>
      <w:r w:rsidRPr="004E26FC">
        <w:rPr>
          <w:rFonts w:hint="eastAsia"/>
          <w:sz w:val="18"/>
          <w:szCs w:val="18"/>
        </w:rPr>
        <w:t>早期に発見し適切な対応を行うことを目的する。</w:t>
      </w:r>
    </w:p>
    <w:p w:rsidR="00F01A96" w:rsidRPr="00F07765" w:rsidRDefault="00F01A96" w:rsidP="00F01A96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F07765">
        <w:rPr>
          <w:rFonts w:hint="eastAsia"/>
          <w:b/>
          <w:bCs/>
        </w:rPr>
        <w:t>院内トリアージの流れ</w:t>
      </w:r>
    </w:p>
    <w:p w:rsidR="00F01A96" w:rsidRPr="004E26FC" w:rsidRDefault="00F01A96" w:rsidP="00F01A96">
      <w:pPr>
        <w:pStyle w:val="a3"/>
        <w:ind w:leftChars="0" w:left="420"/>
        <w:rPr>
          <w:sz w:val="18"/>
          <w:szCs w:val="18"/>
        </w:rPr>
      </w:pPr>
      <w:r w:rsidRPr="004E26FC">
        <w:rPr>
          <w:rFonts w:hint="eastAsia"/>
          <w:sz w:val="18"/>
          <w:szCs w:val="18"/>
        </w:rPr>
        <w:t>トリアージは</w:t>
      </w:r>
      <w:r w:rsidR="00FC1E89" w:rsidRPr="004E26FC">
        <w:rPr>
          <w:rFonts w:hint="eastAsia"/>
          <w:sz w:val="18"/>
          <w:szCs w:val="18"/>
        </w:rPr>
        <w:t>、患者来院後ただちに（１０分以内が望ましい）救急外来にてトリアージ担当者が行う。</w:t>
      </w:r>
    </w:p>
    <w:p w:rsidR="00FC1E89" w:rsidRPr="004E26FC" w:rsidRDefault="00B24004" w:rsidP="00B24004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4E26FC">
        <w:rPr>
          <w:rFonts w:hint="eastAsia"/>
          <w:sz w:val="18"/>
          <w:szCs w:val="18"/>
        </w:rPr>
        <w:t>主訴の確認</w:t>
      </w:r>
    </w:p>
    <w:p w:rsidR="00B24004" w:rsidRPr="004E26FC" w:rsidRDefault="00B24004" w:rsidP="00B24004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4E26FC">
        <w:rPr>
          <w:rFonts w:hint="eastAsia"/>
          <w:sz w:val="18"/>
          <w:szCs w:val="18"/>
        </w:rPr>
        <w:t>トリアージレベルの判断</w:t>
      </w:r>
    </w:p>
    <w:p w:rsidR="00B24004" w:rsidRPr="004E26FC" w:rsidRDefault="00B24004" w:rsidP="00B24004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4E26FC">
        <w:rPr>
          <w:rFonts w:hint="eastAsia"/>
          <w:sz w:val="18"/>
          <w:szCs w:val="18"/>
        </w:rPr>
        <w:t>問診</w:t>
      </w:r>
    </w:p>
    <w:p w:rsidR="00B24004" w:rsidRPr="00F07765" w:rsidRDefault="00B24004" w:rsidP="00D06694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F07765">
        <w:rPr>
          <w:rFonts w:hint="eastAsia"/>
          <w:b/>
          <w:bCs/>
        </w:rPr>
        <w:t>判断基準（</w:t>
      </w:r>
      <w:r w:rsidRPr="00F07765">
        <w:rPr>
          <w:rFonts w:hint="eastAsia"/>
          <w:b/>
          <w:bCs/>
        </w:rPr>
        <w:t>JTAS</w:t>
      </w:r>
      <w:r w:rsidRPr="00F07765">
        <w:rPr>
          <w:rFonts w:hint="eastAsia"/>
          <w:b/>
          <w:bCs/>
        </w:rPr>
        <w:t>の</w:t>
      </w:r>
      <w:r w:rsidR="00D06694" w:rsidRPr="00F07765">
        <w:rPr>
          <w:rFonts w:hint="eastAsia"/>
          <w:b/>
          <w:bCs/>
        </w:rPr>
        <w:t>準拠）</w:t>
      </w:r>
    </w:p>
    <w:p w:rsidR="00D06694" w:rsidRPr="004E26FC" w:rsidRDefault="00D06694" w:rsidP="00D06694">
      <w:pPr>
        <w:pStyle w:val="a3"/>
        <w:ind w:leftChars="0" w:left="420"/>
        <w:rPr>
          <w:sz w:val="18"/>
          <w:szCs w:val="18"/>
        </w:rPr>
      </w:pPr>
      <w:r w:rsidRPr="004E26FC">
        <w:rPr>
          <w:rFonts w:hint="eastAsia"/>
          <w:sz w:val="18"/>
          <w:szCs w:val="18"/>
        </w:rPr>
        <w:t>JTAS</w:t>
      </w:r>
      <w:r w:rsidRPr="004E26FC">
        <w:rPr>
          <w:rFonts w:hint="eastAsia"/>
          <w:sz w:val="18"/>
          <w:szCs w:val="18"/>
        </w:rPr>
        <w:t>の緊急度判定は、青、赤、黄、緑、白の５段階に</w:t>
      </w:r>
      <w:r w:rsidR="00F07765">
        <w:rPr>
          <w:rFonts w:hint="eastAsia"/>
          <w:sz w:val="18"/>
          <w:szCs w:val="18"/>
        </w:rPr>
        <w:t>分</w:t>
      </w:r>
      <w:r w:rsidRPr="004E26FC">
        <w:rPr>
          <w:rFonts w:hint="eastAsia"/>
          <w:sz w:val="18"/>
          <w:szCs w:val="18"/>
        </w:rPr>
        <w:t>類されている。</w:t>
      </w:r>
    </w:p>
    <w:p w:rsidR="00D06694" w:rsidRPr="004E26FC" w:rsidRDefault="00D06694" w:rsidP="00D06694">
      <w:pPr>
        <w:pStyle w:val="a3"/>
        <w:ind w:leftChars="0" w:left="420"/>
        <w:rPr>
          <w:sz w:val="18"/>
          <w:szCs w:val="18"/>
        </w:rPr>
      </w:pPr>
      <w:r w:rsidRPr="004E26FC">
        <w:rPr>
          <w:rFonts w:hint="eastAsia"/>
          <w:sz w:val="18"/>
          <w:szCs w:val="18"/>
        </w:rPr>
        <w:t>青は最も緊急度が高く、直ちに診察および治療が必要と判断される。</w:t>
      </w:r>
    </w:p>
    <w:p w:rsidR="00D06694" w:rsidRPr="004E26FC" w:rsidRDefault="00D06694" w:rsidP="00D06694">
      <w:pPr>
        <w:pStyle w:val="a3"/>
        <w:ind w:leftChars="0" w:left="420"/>
        <w:rPr>
          <w:sz w:val="18"/>
          <w:szCs w:val="18"/>
        </w:rPr>
      </w:pPr>
      <w:r w:rsidRPr="004E26FC">
        <w:rPr>
          <w:rFonts w:hint="eastAsia"/>
          <w:sz w:val="18"/>
          <w:szCs w:val="18"/>
        </w:rPr>
        <w:t>赤は緊急で、１０分以内に診察が必要なレベルであり、１５分毎に再評価を行う。</w:t>
      </w:r>
    </w:p>
    <w:p w:rsidR="00D06694" w:rsidRPr="004E26FC" w:rsidRDefault="00D06694" w:rsidP="00D06694">
      <w:pPr>
        <w:pStyle w:val="a3"/>
        <w:ind w:leftChars="0" w:left="420"/>
        <w:rPr>
          <w:sz w:val="18"/>
          <w:szCs w:val="18"/>
        </w:rPr>
      </w:pPr>
      <w:r w:rsidRPr="004E26FC">
        <w:rPr>
          <w:rFonts w:hint="eastAsia"/>
          <w:sz w:val="18"/>
          <w:szCs w:val="18"/>
        </w:rPr>
        <w:t>黄は</w:t>
      </w:r>
      <w:r w:rsidR="00F07765">
        <w:rPr>
          <w:rFonts w:hint="eastAsia"/>
          <w:sz w:val="18"/>
          <w:szCs w:val="18"/>
        </w:rPr>
        <w:t>準</w:t>
      </w:r>
      <w:r w:rsidRPr="004E26FC">
        <w:rPr>
          <w:rFonts w:hint="eastAsia"/>
          <w:sz w:val="18"/>
          <w:szCs w:val="18"/>
        </w:rPr>
        <w:t>緊急で、３０分以内に診察が必要なレベルであり、３０分毎に再評価を行う。</w:t>
      </w:r>
    </w:p>
    <w:p w:rsidR="00D06694" w:rsidRPr="004E26FC" w:rsidRDefault="00D06694" w:rsidP="00D06694">
      <w:pPr>
        <w:pStyle w:val="a3"/>
        <w:ind w:leftChars="0" w:left="420"/>
        <w:rPr>
          <w:sz w:val="18"/>
          <w:szCs w:val="18"/>
        </w:rPr>
      </w:pPr>
      <w:r w:rsidRPr="004E26FC">
        <w:rPr>
          <w:rFonts w:hint="eastAsia"/>
          <w:sz w:val="18"/>
          <w:szCs w:val="18"/>
        </w:rPr>
        <w:t>緑は低緊急で、１時間以内に診察が必要なレベルであり、１時間</w:t>
      </w:r>
      <w:r w:rsidR="00F07765">
        <w:rPr>
          <w:rFonts w:hint="eastAsia"/>
          <w:sz w:val="18"/>
          <w:szCs w:val="18"/>
        </w:rPr>
        <w:t>毎</w:t>
      </w:r>
      <w:r w:rsidRPr="004E26FC">
        <w:rPr>
          <w:rFonts w:hint="eastAsia"/>
          <w:sz w:val="18"/>
          <w:szCs w:val="18"/>
        </w:rPr>
        <w:t>に再評価を行う。</w:t>
      </w:r>
    </w:p>
    <w:p w:rsidR="00D06694" w:rsidRDefault="00D06694" w:rsidP="00D06694">
      <w:pPr>
        <w:pStyle w:val="a3"/>
        <w:ind w:leftChars="0" w:left="420"/>
        <w:rPr>
          <w:sz w:val="18"/>
          <w:szCs w:val="18"/>
        </w:rPr>
      </w:pPr>
      <w:r w:rsidRPr="004E26FC">
        <w:rPr>
          <w:rFonts w:hint="eastAsia"/>
          <w:sz w:val="18"/>
          <w:szCs w:val="18"/>
        </w:rPr>
        <w:t>白は</w:t>
      </w:r>
      <w:r w:rsidR="00F07765">
        <w:rPr>
          <w:rFonts w:hint="eastAsia"/>
          <w:sz w:val="18"/>
          <w:szCs w:val="18"/>
        </w:rPr>
        <w:t>非</w:t>
      </w:r>
      <w:r w:rsidRPr="004E26FC">
        <w:rPr>
          <w:rFonts w:hint="eastAsia"/>
          <w:sz w:val="18"/>
          <w:szCs w:val="18"/>
        </w:rPr>
        <w:t>緊急で、２時間以内に診察、２時間毎に再評価を行う。</w:t>
      </w:r>
    </w:p>
    <w:p w:rsidR="00F07765" w:rsidRPr="004E26FC" w:rsidRDefault="00F07765" w:rsidP="00D06694">
      <w:pPr>
        <w:pStyle w:val="a3"/>
        <w:ind w:leftChars="0" w:left="420"/>
        <w:rPr>
          <w:sz w:val="18"/>
          <w:szCs w:val="18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1701"/>
        <w:gridCol w:w="2951"/>
        <w:gridCol w:w="2004"/>
      </w:tblGrid>
      <w:tr w:rsidR="00D06694" w:rsidTr="00F07765">
        <w:tc>
          <w:tcPr>
            <w:tcW w:w="1418" w:type="dxa"/>
            <w:shd w:val="clear" w:color="auto" w:fill="00B0F0"/>
          </w:tcPr>
          <w:p w:rsidR="00D06694" w:rsidRPr="00F07765" w:rsidRDefault="00D06694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蘇生（青）</w:t>
            </w:r>
          </w:p>
        </w:tc>
        <w:tc>
          <w:tcPr>
            <w:tcW w:w="1701" w:type="dxa"/>
            <w:shd w:val="clear" w:color="auto" w:fill="00B0F0"/>
          </w:tcPr>
          <w:p w:rsidR="00D06694" w:rsidRPr="00F07765" w:rsidRDefault="00D06694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直ちに診察・治療が必要</w:t>
            </w:r>
          </w:p>
        </w:tc>
        <w:tc>
          <w:tcPr>
            <w:tcW w:w="2951" w:type="dxa"/>
            <w:shd w:val="clear" w:color="auto" w:fill="00B0F0"/>
          </w:tcPr>
          <w:p w:rsidR="00174BBA" w:rsidRPr="00F07765" w:rsidRDefault="00174BBA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心停止</w:t>
            </w:r>
            <w:r w:rsidR="004E26FC" w:rsidRPr="00F07765">
              <w:rPr>
                <w:rFonts w:hint="eastAsia"/>
                <w:color w:val="FFFFFF" w:themeColor="background1"/>
                <w:sz w:val="18"/>
                <w:szCs w:val="18"/>
              </w:rPr>
              <w:t>、重症外傷</w:t>
            </w:r>
          </w:p>
          <w:p w:rsidR="004E26FC" w:rsidRPr="00F07765" w:rsidRDefault="00174BBA" w:rsidP="004E26FC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痙攣持続</w:t>
            </w:r>
            <w:r w:rsidR="004E26FC" w:rsidRPr="00F07765">
              <w:rPr>
                <w:rFonts w:hint="eastAsia"/>
                <w:color w:val="FFFFFF" w:themeColor="background1"/>
                <w:sz w:val="18"/>
                <w:szCs w:val="18"/>
              </w:rPr>
              <w:t>、高度な意識障害</w:t>
            </w:r>
          </w:p>
          <w:p w:rsidR="00174BBA" w:rsidRPr="00F07765" w:rsidRDefault="009B4AE4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重篤な呼吸障害</w:t>
            </w:r>
            <w:r w:rsidR="004E26FC" w:rsidRPr="00F07765">
              <w:rPr>
                <w:rFonts w:hint="eastAsia"/>
                <w:color w:val="FFFFFF" w:themeColor="background1"/>
                <w:sz w:val="18"/>
                <w:szCs w:val="18"/>
              </w:rPr>
              <w:t xml:space="preserve">　など</w:t>
            </w:r>
          </w:p>
        </w:tc>
        <w:tc>
          <w:tcPr>
            <w:tcW w:w="2004" w:type="dxa"/>
            <w:shd w:val="clear" w:color="auto" w:fill="00B0F0"/>
          </w:tcPr>
          <w:p w:rsidR="00F07765" w:rsidRDefault="00F07765" w:rsidP="00F07765">
            <w:pPr>
              <w:pStyle w:val="a3"/>
              <w:ind w:leftChars="0" w:left="0"/>
              <w:jc w:val="center"/>
              <w:rPr>
                <w:color w:val="FFFFFF" w:themeColor="background1"/>
                <w:sz w:val="18"/>
                <w:szCs w:val="18"/>
              </w:rPr>
            </w:pPr>
          </w:p>
          <w:p w:rsidR="00D06694" w:rsidRPr="00F07765" w:rsidRDefault="009B4AE4" w:rsidP="00F07765">
            <w:pPr>
              <w:pStyle w:val="a3"/>
              <w:ind w:leftChars="0" w:left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治療の継続</w:t>
            </w:r>
          </w:p>
        </w:tc>
      </w:tr>
      <w:tr w:rsidR="00D06694" w:rsidTr="00F07765">
        <w:tc>
          <w:tcPr>
            <w:tcW w:w="1418" w:type="dxa"/>
            <w:shd w:val="clear" w:color="auto" w:fill="FF0000"/>
          </w:tcPr>
          <w:p w:rsidR="00D06694" w:rsidRPr="00F07765" w:rsidRDefault="009B4AE4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緊急（赤）</w:t>
            </w:r>
          </w:p>
        </w:tc>
        <w:tc>
          <w:tcPr>
            <w:tcW w:w="1701" w:type="dxa"/>
            <w:shd w:val="clear" w:color="auto" w:fill="FF0000"/>
          </w:tcPr>
          <w:p w:rsidR="00D06694" w:rsidRPr="00F07765" w:rsidRDefault="009B4AE4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１０分以内に診察が必要</w:t>
            </w:r>
          </w:p>
        </w:tc>
        <w:tc>
          <w:tcPr>
            <w:tcW w:w="2951" w:type="dxa"/>
            <w:shd w:val="clear" w:color="auto" w:fill="FF0000"/>
          </w:tcPr>
          <w:p w:rsidR="00D06694" w:rsidRPr="00F07765" w:rsidRDefault="009B4AE4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心原性胸痛</w:t>
            </w:r>
          </w:p>
          <w:p w:rsidR="009B4AE4" w:rsidRPr="00F07765" w:rsidRDefault="009B4AE4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激しい頭痛、腹痛</w:t>
            </w:r>
          </w:p>
          <w:p w:rsidR="009B4AE4" w:rsidRPr="00F07765" w:rsidRDefault="009B4AE4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中等度の意識障害</w:t>
            </w:r>
          </w:p>
          <w:p w:rsidR="009B4AE4" w:rsidRPr="00F07765" w:rsidRDefault="009B4AE4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抑うつ、自傷行為</w:t>
            </w:r>
            <w:r w:rsidR="004E26FC" w:rsidRPr="00F07765">
              <w:rPr>
                <w:rFonts w:hint="eastAsia"/>
                <w:color w:val="FFFFFF" w:themeColor="background1"/>
                <w:sz w:val="18"/>
                <w:szCs w:val="18"/>
              </w:rPr>
              <w:t xml:space="preserve">　など</w:t>
            </w:r>
          </w:p>
        </w:tc>
        <w:tc>
          <w:tcPr>
            <w:tcW w:w="2004" w:type="dxa"/>
            <w:shd w:val="clear" w:color="auto" w:fill="FF0000"/>
          </w:tcPr>
          <w:p w:rsidR="00F07765" w:rsidRDefault="00F07765" w:rsidP="00F07765">
            <w:pPr>
              <w:pStyle w:val="a3"/>
              <w:ind w:leftChars="0" w:left="0"/>
              <w:jc w:val="center"/>
              <w:rPr>
                <w:color w:val="FFFFFF" w:themeColor="background1"/>
                <w:sz w:val="18"/>
                <w:szCs w:val="18"/>
              </w:rPr>
            </w:pPr>
          </w:p>
          <w:p w:rsidR="00D06694" w:rsidRPr="00F07765" w:rsidRDefault="009B4AE4" w:rsidP="00F07765">
            <w:pPr>
              <w:pStyle w:val="a3"/>
              <w:ind w:leftChars="0" w:left="0" w:firstLineChars="100" w:firstLine="18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１５分毎の再評価</w:t>
            </w:r>
          </w:p>
        </w:tc>
      </w:tr>
      <w:tr w:rsidR="00D06694" w:rsidTr="00F07765">
        <w:tc>
          <w:tcPr>
            <w:tcW w:w="1418" w:type="dxa"/>
            <w:shd w:val="clear" w:color="auto" w:fill="FFFF00"/>
          </w:tcPr>
          <w:p w:rsidR="00D06694" w:rsidRPr="004E26FC" w:rsidRDefault="009B4AE4" w:rsidP="00D06694">
            <w:pPr>
              <w:pStyle w:val="a3"/>
              <w:ind w:leftChars="0" w:left="0"/>
              <w:rPr>
                <w:sz w:val="18"/>
                <w:szCs w:val="18"/>
              </w:rPr>
            </w:pPr>
            <w:r w:rsidRPr="004E26FC">
              <w:rPr>
                <w:rFonts w:hint="eastAsia"/>
                <w:sz w:val="18"/>
                <w:szCs w:val="18"/>
              </w:rPr>
              <w:t>準緊急（黄）</w:t>
            </w:r>
          </w:p>
        </w:tc>
        <w:tc>
          <w:tcPr>
            <w:tcW w:w="1701" w:type="dxa"/>
            <w:shd w:val="clear" w:color="auto" w:fill="FFFF00"/>
          </w:tcPr>
          <w:p w:rsidR="00D06694" w:rsidRPr="004E26FC" w:rsidRDefault="009B4AE4" w:rsidP="00D06694">
            <w:pPr>
              <w:pStyle w:val="a3"/>
              <w:ind w:leftChars="0" w:left="0"/>
              <w:rPr>
                <w:sz w:val="18"/>
                <w:szCs w:val="18"/>
              </w:rPr>
            </w:pPr>
            <w:r w:rsidRPr="004E26FC">
              <w:rPr>
                <w:rFonts w:hint="eastAsia"/>
                <w:sz w:val="18"/>
                <w:szCs w:val="18"/>
              </w:rPr>
              <w:t>３０分以内に診察が必要</w:t>
            </w:r>
          </w:p>
        </w:tc>
        <w:tc>
          <w:tcPr>
            <w:tcW w:w="2951" w:type="dxa"/>
            <w:shd w:val="clear" w:color="auto" w:fill="FFFF00"/>
          </w:tcPr>
          <w:p w:rsidR="00D06694" w:rsidRPr="004E26FC" w:rsidRDefault="009B4AE4" w:rsidP="00D06694">
            <w:pPr>
              <w:pStyle w:val="a3"/>
              <w:ind w:leftChars="0" w:left="0"/>
              <w:rPr>
                <w:sz w:val="18"/>
                <w:szCs w:val="18"/>
              </w:rPr>
            </w:pPr>
            <w:r w:rsidRPr="004E26FC">
              <w:rPr>
                <w:rFonts w:hint="eastAsia"/>
                <w:sz w:val="18"/>
                <w:szCs w:val="18"/>
              </w:rPr>
              <w:t>症状のない高血圧</w:t>
            </w:r>
          </w:p>
          <w:p w:rsidR="009B4AE4" w:rsidRPr="004E26FC" w:rsidRDefault="009B4AE4" w:rsidP="00D06694">
            <w:pPr>
              <w:pStyle w:val="a3"/>
              <w:ind w:leftChars="0" w:left="0"/>
              <w:rPr>
                <w:sz w:val="18"/>
                <w:szCs w:val="18"/>
              </w:rPr>
            </w:pPr>
            <w:r w:rsidRPr="004E26FC">
              <w:rPr>
                <w:rFonts w:hint="eastAsia"/>
                <w:sz w:val="18"/>
                <w:szCs w:val="18"/>
              </w:rPr>
              <w:t>痙攣後の状態（意識は回復）</w:t>
            </w:r>
          </w:p>
          <w:p w:rsidR="009B4AE4" w:rsidRPr="004E26FC" w:rsidRDefault="009B4AE4" w:rsidP="00D06694">
            <w:pPr>
              <w:pStyle w:val="a3"/>
              <w:ind w:leftChars="0" w:left="0"/>
              <w:rPr>
                <w:sz w:val="18"/>
                <w:szCs w:val="18"/>
              </w:rPr>
            </w:pPr>
            <w:r w:rsidRPr="004E26FC">
              <w:rPr>
                <w:rFonts w:hint="eastAsia"/>
                <w:sz w:val="18"/>
                <w:szCs w:val="18"/>
              </w:rPr>
              <w:t>変形のある四肢外傷</w:t>
            </w:r>
          </w:p>
          <w:p w:rsidR="009B4AE4" w:rsidRPr="004E26FC" w:rsidRDefault="009B4AE4" w:rsidP="00D06694">
            <w:pPr>
              <w:pStyle w:val="a3"/>
              <w:ind w:leftChars="0" w:left="0"/>
              <w:rPr>
                <w:sz w:val="18"/>
                <w:szCs w:val="18"/>
              </w:rPr>
            </w:pPr>
            <w:r w:rsidRPr="004E26FC">
              <w:rPr>
                <w:rFonts w:hint="eastAsia"/>
                <w:sz w:val="18"/>
                <w:szCs w:val="18"/>
              </w:rPr>
              <w:t>中等度の頭痛、腹痛</w:t>
            </w:r>
          </w:p>
          <w:p w:rsidR="009B4AE4" w:rsidRPr="004E26FC" w:rsidRDefault="009B4AE4" w:rsidP="00D06694">
            <w:pPr>
              <w:pStyle w:val="a3"/>
              <w:ind w:leftChars="0" w:left="0"/>
              <w:rPr>
                <w:sz w:val="18"/>
                <w:szCs w:val="18"/>
              </w:rPr>
            </w:pPr>
            <w:r w:rsidRPr="004E26FC">
              <w:rPr>
                <w:rFonts w:hint="eastAsia"/>
                <w:sz w:val="18"/>
                <w:szCs w:val="18"/>
              </w:rPr>
              <w:t>活動期分娩</w:t>
            </w:r>
            <w:r w:rsidR="004E26FC" w:rsidRPr="004E26FC">
              <w:rPr>
                <w:rFonts w:hint="eastAsia"/>
                <w:sz w:val="18"/>
                <w:szCs w:val="18"/>
              </w:rPr>
              <w:t xml:space="preserve">　など</w:t>
            </w:r>
          </w:p>
        </w:tc>
        <w:tc>
          <w:tcPr>
            <w:tcW w:w="2004" w:type="dxa"/>
            <w:shd w:val="clear" w:color="auto" w:fill="FFFF00"/>
          </w:tcPr>
          <w:p w:rsidR="00F07765" w:rsidRDefault="00F07765" w:rsidP="00F07765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  <w:p w:rsidR="00F07765" w:rsidRDefault="00F07765" w:rsidP="00F07765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  <w:p w:rsidR="00D06694" w:rsidRPr="004E26FC" w:rsidRDefault="004E26FC" w:rsidP="00F07765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３０分毎の再評価</w:t>
            </w:r>
          </w:p>
        </w:tc>
      </w:tr>
      <w:tr w:rsidR="00D06694" w:rsidTr="00F07765">
        <w:tc>
          <w:tcPr>
            <w:tcW w:w="1418" w:type="dxa"/>
            <w:shd w:val="clear" w:color="auto" w:fill="92D050"/>
          </w:tcPr>
          <w:p w:rsidR="00D06694" w:rsidRPr="00F07765" w:rsidRDefault="004E26FC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低緊急（緑）</w:t>
            </w:r>
          </w:p>
        </w:tc>
        <w:tc>
          <w:tcPr>
            <w:tcW w:w="1701" w:type="dxa"/>
            <w:shd w:val="clear" w:color="auto" w:fill="92D050"/>
          </w:tcPr>
          <w:p w:rsidR="00D06694" w:rsidRPr="00F07765" w:rsidRDefault="004E26FC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１時間以内に治療が必要</w:t>
            </w:r>
          </w:p>
        </w:tc>
        <w:tc>
          <w:tcPr>
            <w:tcW w:w="2951" w:type="dxa"/>
            <w:shd w:val="clear" w:color="auto" w:fill="92D050"/>
          </w:tcPr>
          <w:p w:rsidR="00D06694" w:rsidRPr="00F07765" w:rsidRDefault="004E26FC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尿路感染症</w:t>
            </w:r>
          </w:p>
          <w:p w:rsidR="004E26FC" w:rsidRPr="00F07765" w:rsidRDefault="004E26FC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縫合を必要とする創傷（止血済）</w:t>
            </w:r>
          </w:p>
          <w:p w:rsidR="004E26FC" w:rsidRPr="00F07765" w:rsidRDefault="004E26FC" w:rsidP="00D06694">
            <w:pPr>
              <w:pStyle w:val="a3"/>
              <w:ind w:leftChars="0" w:left="0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不穏状態　など</w:t>
            </w:r>
          </w:p>
        </w:tc>
        <w:tc>
          <w:tcPr>
            <w:tcW w:w="2004" w:type="dxa"/>
            <w:shd w:val="clear" w:color="auto" w:fill="92D050"/>
          </w:tcPr>
          <w:p w:rsidR="00F07765" w:rsidRDefault="00F07765" w:rsidP="00F07765">
            <w:pPr>
              <w:pStyle w:val="a3"/>
              <w:ind w:leftChars="0" w:left="0"/>
              <w:jc w:val="center"/>
              <w:rPr>
                <w:color w:val="FFFFFF" w:themeColor="background1"/>
                <w:sz w:val="18"/>
                <w:szCs w:val="18"/>
              </w:rPr>
            </w:pPr>
          </w:p>
          <w:p w:rsidR="00D06694" w:rsidRPr="00F07765" w:rsidRDefault="004E26FC" w:rsidP="00F07765">
            <w:pPr>
              <w:pStyle w:val="a3"/>
              <w:ind w:leftChars="0" w:left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F07765">
              <w:rPr>
                <w:rFonts w:hint="eastAsia"/>
                <w:color w:val="FFFFFF" w:themeColor="background1"/>
                <w:sz w:val="18"/>
                <w:szCs w:val="18"/>
              </w:rPr>
              <w:t>１時間毎の再評価</w:t>
            </w:r>
          </w:p>
        </w:tc>
      </w:tr>
      <w:tr w:rsidR="004E26FC" w:rsidTr="004E26FC">
        <w:tc>
          <w:tcPr>
            <w:tcW w:w="1418" w:type="dxa"/>
          </w:tcPr>
          <w:p w:rsidR="004E26FC" w:rsidRPr="004E26FC" w:rsidRDefault="00F07765" w:rsidP="00D06694">
            <w:pPr>
              <w:pStyle w:val="a3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</w:t>
            </w:r>
            <w:r w:rsidR="004E26FC">
              <w:rPr>
                <w:rFonts w:hint="eastAsia"/>
                <w:sz w:val="18"/>
                <w:szCs w:val="18"/>
              </w:rPr>
              <w:t>緊急（白）</w:t>
            </w:r>
          </w:p>
        </w:tc>
        <w:tc>
          <w:tcPr>
            <w:tcW w:w="1701" w:type="dxa"/>
          </w:tcPr>
          <w:p w:rsidR="004E26FC" w:rsidRPr="004E26FC" w:rsidRDefault="004E26FC" w:rsidP="00D06694">
            <w:pPr>
              <w:pStyle w:val="a3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時間以内に診察</w:t>
            </w:r>
          </w:p>
        </w:tc>
        <w:tc>
          <w:tcPr>
            <w:tcW w:w="2951" w:type="dxa"/>
          </w:tcPr>
          <w:p w:rsidR="004E26FC" w:rsidRDefault="004E26FC" w:rsidP="00D06694">
            <w:pPr>
              <w:pStyle w:val="a3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軽度のアレルギー反応</w:t>
            </w:r>
          </w:p>
          <w:p w:rsidR="00975CAC" w:rsidRDefault="004E26FC" w:rsidP="00D06694">
            <w:pPr>
              <w:pStyle w:val="a3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縫合を要さない外傷、処方、</w:t>
            </w:r>
          </w:p>
          <w:p w:rsidR="004E26FC" w:rsidRPr="004E26FC" w:rsidRDefault="004E26FC" w:rsidP="00D06694">
            <w:pPr>
              <w:pStyle w:val="a3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検査希望</w:t>
            </w:r>
            <w:r w:rsidR="00975CA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など</w:t>
            </w:r>
          </w:p>
        </w:tc>
        <w:tc>
          <w:tcPr>
            <w:tcW w:w="2004" w:type="dxa"/>
          </w:tcPr>
          <w:p w:rsidR="00F07765" w:rsidRDefault="00F07765" w:rsidP="00F07765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</w:p>
          <w:p w:rsidR="004E26FC" w:rsidRDefault="00F07765" w:rsidP="00F07765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２時間毎の再評価</w:t>
            </w:r>
          </w:p>
        </w:tc>
      </w:tr>
    </w:tbl>
    <w:p w:rsidR="00D06694" w:rsidRDefault="00D06694" w:rsidP="00975CAC"/>
    <w:p w:rsidR="00795466" w:rsidRPr="00D06694" w:rsidRDefault="00795466" w:rsidP="00F42A52">
      <w:pPr>
        <w:jc w:val="right"/>
      </w:pPr>
      <w:r>
        <w:rPr>
          <w:rFonts w:hint="eastAsia"/>
        </w:rPr>
        <w:t>公立種子島病院　院長</w:t>
      </w:r>
    </w:p>
    <w:sectPr w:rsidR="00795466" w:rsidRPr="00D06694" w:rsidSect="00795466">
      <w:pgSz w:w="11906" w:h="16838" w:code="9"/>
      <w:pgMar w:top="1985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A82" w:rsidRDefault="00180A82" w:rsidP="00F42A52">
      <w:r>
        <w:separator/>
      </w:r>
    </w:p>
  </w:endnote>
  <w:endnote w:type="continuationSeparator" w:id="0">
    <w:p w:rsidR="00180A82" w:rsidRDefault="00180A82" w:rsidP="00F4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A82" w:rsidRDefault="00180A82" w:rsidP="00F42A52">
      <w:r>
        <w:separator/>
      </w:r>
    </w:p>
  </w:footnote>
  <w:footnote w:type="continuationSeparator" w:id="0">
    <w:p w:rsidR="00180A82" w:rsidRDefault="00180A82" w:rsidP="00F42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044CB"/>
    <w:multiLevelType w:val="hybridMultilevel"/>
    <w:tmpl w:val="FEB85FF0"/>
    <w:lvl w:ilvl="0" w:tplc="CDCA64F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2451FD3"/>
    <w:multiLevelType w:val="hybridMultilevel"/>
    <w:tmpl w:val="DA10112A"/>
    <w:lvl w:ilvl="0" w:tplc="B2AC10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865209">
    <w:abstractNumId w:val="1"/>
  </w:num>
  <w:num w:numId="2" w16cid:durableId="51276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9F"/>
    <w:rsid w:val="00174BBA"/>
    <w:rsid w:val="00180A82"/>
    <w:rsid w:val="001F7D46"/>
    <w:rsid w:val="0044089F"/>
    <w:rsid w:val="004A3541"/>
    <w:rsid w:val="004E26FC"/>
    <w:rsid w:val="005E79A4"/>
    <w:rsid w:val="00731078"/>
    <w:rsid w:val="00795466"/>
    <w:rsid w:val="00844579"/>
    <w:rsid w:val="00975CAC"/>
    <w:rsid w:val="009B4AE4"/>
    <w:rsid w:val="00B24004"/>
    <w:rsid w:val="00D06694"/>
    <w:rsid w:val="00F01A96"/>
    <w:rsid w:val="00F07765"/>
    <w:rsid w:val="00F42A52"/>
    <w:rsid w:val="00FA51DD"/>
    <w:rsid w:val="00FC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AF15E"/>
  <w15:chartTrackingRefBased/>
  <w15:docId w15:val="{F0E938A4-C02C-4B26-B53E-A6DF4316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A96"/>
    <w:pPr>
      <w:ind w:leftChars="400" w:left="840"/>
    </w:pPr>
  </w:style>
  <w:style w:type="table" w:styleId="a4">
    <w:name w:val="Table Grid"/>
    <w:basedOn w:val="a1"/>
    <w:uiPriority w:val="39"/>
    <w:rsid w:val="00D0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2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2A52"/>
  </w:style>
  <w:style w:type="paragraph" w:styleId="a7">
    <w:name w:val="footer"/>
    <w:basedOn w:val="a"/>
    <w:link w:val="a8"/>
    <w:uiPriority w:val="99"/>
    <w:unhideWhenUsed/>
    <w:rsid w:val="00F42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2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L049</dc:creator>
  <cp:keywords/>
  <dc:description/>
  <cp:lastModifiedBy>Sep2023-01-NT</cp:lastModifiedBy>
  <cp:revision>1</cp:revision>
  <cp:lastPrinted>2026-05-21T00:05:00Z</cp:lastPrinted>
  <dcterms:created xsi:type="dcterms:W3CDTF">2026-05-31T11:14:00Z</dcterms:created>
  <dcterms:modified xsi:type="dcterms:W3CDTF">2026-05-31T11:14:00Z</dcterms:modified>
</cp:coreProperties>
</file>