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82F7D" w14:textId="77777777" w:rsidR="00363E7C" w:rsidRPr="00363E7C" w:rsidRDefault="00363E7C" w:rsidP="00363E7C">
      <w:pPr>
        <w:rPr>
          <w:b/>
          <w:bCs/>
          <w:sz w:val="32"/>
          <w:szCs w:val="32"/>
        </w:rPr>
      </w:pPr>
      <w:r w:rsidRPr="00363E7C">
        <w:rPr>
          <w:rFonts w:hint="eastAsia"/>
          <w:b/>
          <w:bCs/>
          <w:sz w:val="32"/>
          <w:szCs w:val="32"/>
        </w:rPr>
        <w:t>【看護職員の負担軽減及び処遇の改善計画】</w:t>
      </w:r>
    </w:p>
    <w:p w14:paraId="0FD2CD0B" w14:textId="77777777" w:rsidR="00363E7C" w:rsidRDefault="00363E7C" w:rsidP="00363E7C">
      <w:r>
        <w:rPr>
          <w:rFonts w:hint="eastAsia"/>
        </w:rPr>
        <w:t>公立種子島病院では、看護職員の負担軽減及び処遇改善のため下記の項目について継続的に取り組みを行います。</w:t>
      </w:r>
    </w:p>
    <w:p w14:paraId="2510D193" w14:textId="77777777" w:rsidR="00363E7C" w:rsidRDefault="00363E7C" w:rsidP="00363E7C"/>
    <w:p w14:paraId="1144BF2F" w14:textId="77777777" w:rsidR="00363E7C" w:rsidRDefault="00363E7C" w:rsidP="00363E7C">
      <w:pPr>
        <w:pStyle w:val="a9"/>
        <w:numPr>
          <w:ilvl w:val="0"/>
          <w:numId w:val="1"/>
        </w:numPr>
      </w:pPr>
      <w:r>
        <w:rPr>
          <w:rFonts w:hint="eastAsia"/>
        </w:rPr>
        <w:t>看護職員の負担軽減及び処遇の改善に資する体制</w:t>
      </w:r>
    </w:p>
    <w:p w14:paraId="15672C31" w14:textId="77777777" w:rsidR="00363E7C" w:rsidRDefault="00363E7C" w:rsidP="00363E7C">
      <w:pPr>
        <w:pStyle w:val="a9"/>
        <w:numPr>
          <w:ilvl w:val="0"/>
          <w:numId w:val="2"/>
        </w:numPr>
      </w:pPr>
      <w:r>
        <w:rPr>
          <w:rFonts w:hint="eastAsia"/>
        </w:rPr>
        <w:t>看護職員の負担軽減及び処遇の改善に関する責任者</w:t>
      </w:r>
    </w:p>
    <w:p w14:paraId="32171D88" w14:textId="77777777" w:rsidR="00363E7C" w:rsidRDefault="00363E7C" w:rsidP="00363E7C">
      <w:pPr>
        <w:pStyle w:val="a9"/>
        <w:ind w:left="1140"/>
      </w:pPr>
      <w:r>
        <w:rPr>
          <w:rFonts w:hint="eastAsia"/>
        </w:rPr>
        <w:t>病院長：野田　一成</w:t>
      </w:r>
    </w:p>
    <w:p w14:paraId="3BD4BA0E" w14:textId="77777777" w:rsidR="00363E7C" w:rsidRDefault="00363E7C" w:rsidP="00363E7C">
      <w:pPr>
        <w:pStyle w:val="a9"/>
        <w:numPr>
          <w:ilvl w:val="0"/>
          <w:numId w:val="2"/>
        </w:numPr>
      </w:pPr>
      <w:r>
        <w:rPr>
          <w:rFonts w:hint="eastAsia"/>
        </w:rPr>
        <w:t>看護職員の勤務時間の管理</w:t>
      </w:r>
    </w:p>
    <w:p w14:paraId="6AF28825" w14:textId="77777777" w:rsidR="00363E7C" w:rsidRDefault="00363E7C" w:rsidP="00363E7C">
      <w:pPr>
        <w:ind w:left="1140"/>
      </w:pPr>
      <w:r>
        <w:rPr>
          <w:rFonts w:hint="eastAsia"/>
        </w:rPr>
        <w:t>勤務時間：・週平均４０時間以内</w:t>
      </w:r>
    </w:p>
    <w:p w14:paraId="755DE435" w14:textId="77777777" w:rsidR="00363E7C" w:rsidRDefault="00363E7C" w:rsidP="00363E7C">
      <w:pPr>
        <w:ind w:left="1140"/>
      </w:pPr>
      <w:r>
        <w:rPr>
          <w:rFonts w:hint="eastAsia"/>
        </w:rPr>
        <w:t xml:space="preserve">　　　　　・連続勤務5日以内</w:t>
      </w:r>
    </w:p>
    <w:p w14:paraId="2E08AD55" w14:textId="77777777" w:rsidR="00363E7C" w:rsidRDefault="00363E7C" w:rsidP="00363E7C">
      <w:pPr>
        <w:ind w:left="1140"/>
      </w:pPr>
      <w:r>
        <w:rPr>
          <w:rFonts w:hint="eastAsia"/>
        </w:rPr>
        <w:t xml:space="preserve">　　　　　・勤務状況、有給取得率、時間外業務の把握、指導</w:t>
      </w:r>
    </w:p>
    <w:p w14:paraId="1DEE54E5" w14:textId="77777777" w:rsidR="00363E7C" w:rsidRDefault="00363E7C" w:rsidP="00363E7C">
      <w:pPr>
        <w:ind w:left="1140"/>
      </w:pPr>
      <w:r>
        <w:rPr>
          <w:rFonts w:hint="eastAsia"/>
        </w:rPr>
        <w:t>夜勤勤務：・明けの翌日は原則休み</w:t>
      </w:r>
    </w:p>
    <w:p w14:paraId="5B3BA5D0" w14:textId="77777777" w:rsidR="00363E7C" w:rsidRDefault="00363E7C" w:rsidP="00363E7C">
      <w:pPr>
        <w:ind w:left="1140"/>
      </w:pPr>
      <w:r>
        <w:rPr>
          <w:rFonts w:hint="eastAsia"/>
        </w:rPr>
        <w:t xml:space="preserve">　　　　　・夜勤平均回数5回以内／月</w:t>
      </w:r>
    </w:p>
    <w:p w14:paraId="1A55077D" w14:textId="77777777" w:rsidR="00363E7C" w:rsidRDefault="00363E7C" w:rsidP="00363E7C">
      <w:pPr>
        <w:pStyle w:val="a9"/>
        <w:numPr>
          <w:ilvl w:val="0"/>
          <w:numId w:val="2"/>
        </w:numPr>
      </w:pPr>
      <w:r>
        <w:rPr>
          <w:rFonts w:hint="eastAsia"/>
        </w:rPr>
        <w:t>多職種からなる役割分担推進のための委員会及び会議</w:t>
      </w:r>
    </w:p>
    <w:p w14:paraId="4B0D019A" w14:textId="77777777" w:rsidR="00363E7C" w:rsidRDefault="00363E7C" w:rsidP="00363E7C">
      <w:pPr>
        <w:pStyle w:val="a9"/>
        <w:ind w:left="1140"/>
      </w:pPr>
      <w:r>
        <w:rPr>
          <w:rFonts w:hint="eastAsia"/>
        </w:rPr>
        <w:t>看護職員の負担軽減に関する委員会（1回／年、必要時随時実施）</w:t>
      </w:r>
    </w:p>
    <w:p w14:paraId="4D035DD1" w14:textId="77777777" w:rsidR="00363E7C" w:rsidRDefault="00363E7C" w:rsidP="00363E7C">
      <w:pPr>
        <w:pStyle w:val="a9"/>
        <w:numPr>
          <w:ilvl w:val="0"/>
          <w:numId w:val="2"/>
        </w:numPr>
      </w:pPr>
      <w:r>
        <w:rPr>
          <w:rFonts w:hint="eastAsia"/>
        </w:rPr>
        <w:t>看護職員の負担軽減及び処遇の改善に資する計画</w:t>
      </w:r>
    </w:p>
    <w:p w14:paraId="1532F1D8" w14:textId="77777777" w:rsidR="00363E7C" w:rsidRDefault="00363E7C" w:rsidP="00363E7C">
      <w:pPr>
        <w:pStyle w:val="a9"/>
        <w:ind w:left="1140"/>
      </w:pPr>
      <w:r>
        <w:rPr>
          <w:rFonts w:hint="eastAsia"/>
        </w:rPr>
        <w:t>年に１回の見直し、職員への周知（部署内掲示）</w:t>
      </w:r>
    </w:p>
    <w:p w14:paraId="5E74B9EB" w14:textId="77777777" w:rsidR="00363E7C" w:rsidRDefault="00363E7C" w:rsidP="00363E7C">
      <w:pPr>
        <w:pStyle w:val="a9"/>
        <w:numPr>
          <w:ilvl w:val="0"/>
          <w:numId w:val="2"/>
        </w:numPr>
      </w:pPr>
      <w:r>
        <w:rPr>
          <w:rFonts w:hint="eastAsia"/>
        </w:rPr>
        <w:t>看護職員の負担軽減及び処遇の改善に関する取り組みの公開（院内に掲示）</w:t>
      </w:r>
    </w:p>
    <w:p w14:paraId="3F0D4D07" w14:textId="77777777" w:rsidR="00363E7C" w:rsidRDefault="00363E7C" w:rsidP="00363E7C">
      <w:pPr>
        <w:pStyle w:val="a9"/>
        <w:numPr>
          <w:ilvl w:val="0"/>
          <w:numId w:val="1"/>
        </w:numPr>
      </w:pPr>
      <w:r>
        <w:rPr>
          <w:rFonts w:hint="eastAsia"/>
        </w:rPr>
        <w:t>看護職員の負担軽減及び処遇の改善のための取り組み計画</w:t>
      </w:r>
    </w:p>
    <w:p w14:paraId="7C50EB84" w14:textId="77777777" w:rsidR="00363E7C" w:rsidRDefault="00363E7C" w:rsidP="00363E7C">
      <w:pPr>
        <w:pStyle w:val="a9"/>
        <w:numPr>
          <w:ilvl w:val="0"/>
          <w:numId w:val="3"/>
        </w:numPr>
      </w:pPr>
      <w:r>
        <w:rPr>
          <w:rFonts w:hint="eastAsia"/>
        </w:rPr>
        <w:t>多職種連携</w:t>
      </w:r>
    </w:p>
    <w:tbl>
      <w:tblPr>
        <w:tblStyle w:val="ae"/>
        <w:tblW w:w="10343" w:type="dxa"/>
        <w:tblLook w:val="04A0" w:firstRow="1" w:lastRow="0" w:firstColumn="1" w:lastColumn="0" w:noHBand="0" w:noVBand="1"/>
      </w:tblPr>
      <w:tblGrid>
        <w:gridCol w:w="2123"/>
        <w:gridCol w:w="2550"/>
        <w:gridCol w:w="2268"/>
        <w:gridCol w:w="3402"/>
      </w:tblGrid>
      <w:tr w:rsidR="00363E7C" w14:paraId="11B68A23" w14:textId="77777777" w:rsidTr="00363E7C">
        <w:tc>
          <w:tcPr>
            <w:tcW w:w="2123" w:type="dxa"/>
          </w:tcPr>
          <w:p w14:paraId="47682F53" w14:textId="77777777" w:rsidR="00363E7C" w:rsidRPr="00FF54DF" w:rsidRDefault="00363E7C" w:rsidP="000C4102">
            <w:pPr>
              <w:rPr>
                <w:sz w:val="18"/>
                <w:szCs w:val="18"/>
              </w:rPr>
            </w:pPr>
            <w:r w:rsidRPr="00FF54DF">
              <w:rPr>
                <w:rFonts w:hint="eastAsia"/>
                <w:sz w:val="18"/>
                <w:szCs w:val="18"/>
              </w:rPr>
              <w:t>部署</w:t>
            </w:r>
          </w:p>
        </w:tc>
        <w:tc>
          <w:tcPr>
            <w:tcW w:w="2550" w:type="dxa"/>
          </w:tcPr>
          <w:p w14:paraId="02EC4D1C" w14:textId="77777777" w:rsidR="00363E7C" w:rsidRPr="00FF54DF" w:rsidRDefault="00363E7C" w:rsidP="000C4102">
            <w:pPr>
              <w:rPr>
                <w:sz w:val="18"/>
                <w:szCs w:val="18"/>
              </w:rPr>
            </w:pPr>
            <w:r w:rsidRPr="00FF54DF">
              <w:rPr>
                <w:rFonts w:hint="eastAsia"/>
                <w:sz w:val="18"/>
                <w:szCs w:val="18"/>
              </w:rPr>
              <w:t>項目</w:t>
            </w:r>
          </w:p>
        </w:tc>
        <w:tc>
          <w:tcPr>
            <w:tcW w:w="2268" w:type="dxa"/>
          </w:tcPr>
          <w:p w14:paraId="3E56E95D" w14:textId="77777777" w:rsidR="00363E7C" w:rsidRPr="00FF54DF" w:rsidRDefault="00363E7C" w:rsidP="000C4102">
            <w:pPr>
              <w:rPr>
                <w:sz w:val="18"/>
                <w:szCs w:val="18"/>
              </w:rPr>
            </w:pPr>
            <w:r w:rsidRPr="00FF54DF">
              <w:rPr>
                <w:rFonts w:hint="eastAsia"/>
                <w:sz w:val="18"/>
                <w:szCs w:val="18"/>
              </w:rPr>
              <w:t>取り組み</w:t>
            </w:r>
          </w:p>
        </w:tc>
        <w:tc>
          <w:tcPr>
            <w:tcW w:w="3402" w:type="dxa"/>
          </w:tcPr>
          <w:p w14:paraId="2743657D" w14:textId="77777777" w:rsidR="00363E7C" w:rsidRPr="00FF54DF" w:rsidRDefault="00363E7C" w:rsidP="000C4102">
            <w:pPr>
              <w:rPr>
                <w:sz w:val="18"/>
                <w:szCs w:val="18"/>
              </w:rPr>
            </w:pPr>
            <w:r w:rsidRPr="00FF54DF">
              <w:rPr>
                <w:rFonts w:hint="eastAsia"/>
                <w:sz w:val="18"/>
                <w:szCs w:val="18"/>
              </w:rPr>
              <w:t>評価修正（1回／年）</w:t>
            </w:r>
          </w:p>
          <w:p w14:paraId="5F992893" w14:textId="77777777" w:rsidR="00363E7C" w:rsidRPr="00FF54DF" w:rsidRDefault="00363E7C" w:rsidP="000C4102">
            <w:pPr>
              <w:rPr>
                <w:sz w:val="18"/>
                <w:szCs w:val="18"/>
              </w:rPr>
            </w:pPr>
            <w:r w:rsidRPr="00FF54DF">
              <w:rPr>
                <w:rFonts w:hint="eastAsia"/>
                <w:sz w:val="18"/>
                <w:szCs w:val="18"/>
              </w:rPr>
              <w:t>（必要時随時実施）</w:t>
            </w:r>
          </w:p>
        </w:tc>
      </w:tr>
      <w:tr w:rsidR="00363E7C" w14:paraId="7CCA8EA9" w14:textId="77777777" w:rsidTr="00363E7C">
        <w:trPr>
          <w:trHeight w:val="1974"/>
        </w:trPr>
        <w:tc>
          <w:tcPr>
            <w:tcW w:w="2123" w:type="dxa"/>
          </w:tcPr>
          <w:p w14:paraId="22DE286C" w14:textId="77777777" w:rsidR="00363E7C" w:rsidRPr="00FF54DF" w:rsidRDefault="00363E7C" w:rsidP="000C4102">
            <w:pPr>
              <w:rPr>
                <w:sz w:val="18"/>
                <w:szCs w:val="18"/>
              </w:rPr>
            </w:pPr>
            <w:r w:rsidRPr="00FF54DF">
              <w:rPr>
                <w:rFonts w:hint="eastAsia"/>
                <w:sz w:val="18"/>
                <w:szCs w:val="18"/>
              </w:rPr>
              <w:t>リハビリテーション</w:t>
            </w:r>
          </w:p>
        </w:tc>
        <w:tc>
          <w:tcPr>
            <w:tcW w:w="2550" w:type="dxa"/>
          </w:tcPr>
          <w:p w14:paraId="3FC18A8E" w14:textId="77777777" w:rsidR="00363E7C" w:rsidRPr="00FF54DF" w:rsidRDefault="00363E7C" w:rsidP="000C4102">
            <w:pPr>
              <w:rPr>
                <w:sz w:val="18"/>
                <w:szCs w:val="18"/>
              </w:rPr>
            </w:pPr>
            <w:r w:rsidRPr="00FF54DF">
              <w:rPr>
                <w:rFonts w:hint="eastAsia"/>
                <w:sz w:val="18"/>
                <w:szCs w:val="18"/>
              </w:rPr>
              <w:t>患者の送迎</w:t>
            </w:r>
          </w:p>
          <w:p w14:paraId="7EED42D2" w14:textId="77777777" w:rsidR="00363E7C" w:rsidRPr="00FF54DF" w:rsidRDefault="00363E7C" w:rsidP="000C4102">
            <w:pPr>
              <w:rPr>
                <w:sz w:val="18"/>
                <w:szCs w:val="18"/>
              </w:rPr>
            </w:pPr>
          </w:p>
          <w:p w14:paraId="6F297F4D" w14:textId="77777777" w:rsidR="00363E7C" w:rsidRPr="00FF54DF" w:rsidRDefault="00363E7C" w:rsidP="000C4102">
            <w:pPr>
              <w:rPr>
                <w:sz w:val="18"/>
                <w:szCs w:val="18"/>
              </w:rPr>
            </w:pPr>
            <w:r w:rsidRPr="00FF54DF">
              <w:rPr>
                <w:rFonts w:hint="eastAsia"/>
                <w:sz w:val="18"/>
                <w:szCs w:val="18"/>
              </w:rPr>
              <w:t>トイレ、嚥下評価支援</w:t>
            </w:r>
          </w:p>
          <w:p w14:paraId="2605A77B" w14:textId="77777777" w:rsidR="00363E7C" w:rsidRPr="00FF54DF" w:rsidRDefault="00363E7C" w:rsidP="000C4102">
            <w:pPr>
              <w:rPr>
                <w:sz w:val="18"/>
                <w:szCs w:val="18"/>
              </w:rPr>
            </w:pPr>
          </w:p>
          <w:p w14:paraId="41F6F2EC" w14:textId="77777777" w:rsidR="00363E7C" w:rsidRPr="00FF54DF" w:rsidRDefault="00363E7C" w:rsidP="000C4102">
            <w:pPr>
              <w:rPr>
                <w:sz w:val="18"/>
                <w:szCs w:val="18"/>
              </w:rPr>
            </w:pPr>
            <w:r w:rsidRPr="00FF54DF">
              <w:rPr>
                <w:rFonts w:hint="eastAsia"/>
                <w:sz w:val="18"/>
                <w:szCs w:val="18"/>
              </w:rPr>
              <w:t>リハビリ介入時間提示</w:t>
            </w:r>
          </w:p>
          <w:p w14:paraId="39D22E63" w14:textId="77777777" w:rsidR="00363E7C" w:rsidRPr="00FF54DF" w:rsidRDefault="00363E7C" w:rsidP="000C4102">
            <w:pPr>
              <w:rPr>
                <w:sz w:val="18"/>
                <w:szCs w:val="18"/>
              </w:rPr>
            </w:pPr>
          </w:p>
          <w:p w14:paraId="4F4A5FF5" w14:textId="77777777" w:rsidR="00363E7C" w:rsidRPr="00FF54DF" w:rsidRDefault="00363E7C" w:rsidP="000C4102">
            <w:pPr>
              <w:rPr>
                <w:sz w:val="18"/>
                <w:szCs w:val="18"/>
              </w:rPr>
            </w:pPr>
          </w:p>
          <w:p w14:paraId="73502B98" w14:textId="77777777" w:rsidR="00363E7C" w:rsidRPr="00FF54DF" w:rsidRDefault="00363E7C" w:rsidP="000C4102">
            <w:pPr>
              <w:rPr>
                <w:sz w:val="18"/>
                <w:szCs w:val="18"/>
              </w:rPr>
            </w:pPr>
            <w:r w:rsidRPr="00FF54DF">
              <w:rPr>
                <w:rFonts w:hint="eastAsia"/>
                <w:sz w:val="18"/>
                <w:szCs w:val="18"/>
              </w:rPr>
              <w:t>ポジショニング支援</w:t>
            </w:r>
          </w:p>
        </w:tc>
        <w:tc>
          <w:tcPr>
            <w:tcW w:w="2268" w:type="dxa"/>
          </w:tcPr>
          <w:p w14:paraId="65A54E24" w14:textId="77777777" w:rsidR="00363E7C" w:rsidRPr="00FF54DF" w:rsidRDefault="00363E7C" w:rsidP="000C4102">
            <w:pPr>
              <w:rPr>
                <w:sz w:val="18"/>
                <w:szCs w:val="18"/>
              </w:rPr>
            </w:pPr>
            <w:r w:rsidRPr="00FF54DF">
              <w:rPr>
                <w:rFonts w:hint="eastAsia"/>
                <w:sz w:val="18"/>
                <w:szCs w:val="18"/>
              </w:rPr>
              <w:t>ﾘﾊﾋﾞﾘ時の患者の送迎を行う。</w:t>
            </w:r>
          </w:p>
          <w:p w14:paraId="11B3B8E3" w14:textId="77777777" w:rsidR="00363E7C" w:rsidRPr="00FF54DF" w:rsidRDefault="00363E7C" w:rsidP="000C4102">
            <w:pPr>
              <w:rPr>
                <w:sz w:val="18"/>
                <w:szCs w:val="18"/>
              </w:rPr>
            </w:pPr>
            <w:r w:rsidRPr="00FF54DF">
              <w:rPr>
                <w:rFonts w:hint="eastAsia"/>
                <w:sz w:val="18"/>
                <w:szCs w:val="18"/>
              </w:rPr>
              <w:t>トイレ動作や嚥下の訓練を日常生活で行う。</w:t>
            </w:r>
          </w:p>
          <w:p w14:paraId="36C88EF8" w14:textId="77777777" w:rsidR="00363E7C" w:rsidRPr="00FF54DF" w:rsidRDefault="00363E7C" w:rsidP="000C4102">
            <w:pPr>
              <w:rPr>
                <w:sz w:val="18"/>
                <w:szCs w:val="18"/>
              </w:rPr>
            </w:pPr>
            <w:r w:rsidRPr="00FF54DF">
              <w:rPr>
                <w:rFonts w:hint="eastAsia"/>
                <w:sz w:val="18"/>
                <w:szCs w:val="18"/>
              </w:rPr>
              <w:t>日々の介入時間を病棟に提示する。</w:t>
            </w:r>
          </w:p>
          <w:p w14:paraId="472183E7" w14:textId="77777777" w:rsidR="00363E7C" w:rsidRPr="00FF54DF" w:rsidRDefault="00363E7C" w:rsidP="000C4102">
            <w:pPr>
              <w:rPr>
                <w:sz w:val="18"/>
                <w:szCs w:val="18"/>
              </w:rPr>
            </w:pPr>
          </w:p>
          <w:p w14:paraId="6BCE1D84" w14:textId="77777777" w:rsidR="00363E7C" w:rsidRPr="00FF54DF" w:rsidRDefault="00363E7C" w:rsidP="000C4102">
            <w:pPr>
              <w:rPr>
                <w:sz w:val="18"/>
                <w:szCs w:val="18"/>
              </w:rPr>
            </w:pPr>
            <w:r w:rsidRPr="00FF54DF">
              <w:rPr>
                <w:rFonts w:hint="eastAsia"/>
                <w:sz w:val="18"/>
                <w:szCs w:val="18"/>
              </w:rPr>
              <w:t>良肢位、除圧体位の提案を行う</w:t>
            </w:r>
          </w:p>
          <w:p w14:paraId="5D4F40AB" w14:textId="77777777" w:rsidR="00363E7C" w:rsidRPr="00FF54DF" w:rsidRDefault="00363E7C" w:rsidP="000C4102">
            <w:pPr>
              <w:rPr>
                <w:sz w:val="18"/>
                <w:szCs w:val="18"/>
              </w:rPr>
            </w:pPr>
            <w:r w:rsidRPr="00FF54DF">
              <w:rPr>
                <w:rFonts w:hint="eastAsia"/>
                <w:sz w:val="18"/>
                <w:szCs w:val="18"/>
              </w:rPr>
              <w:t>日常生活動作評価支援依頼に対応する。</w:t>
            </w:r>
          </w:p>
        </w:tc>
        <w:tc>
          <w:tcPr>
            <w:tcW w:w="3402" w:type="dxa"/>
          </w:tcPr>
          <w:p w14:paraId="4470D9BB" w14:textId="77777777" w:rsidR="00363E7C" w:rsidRPr="00FF54DF" w:rsidRDefault="00363E7C" w:rsidP="000C4102">
            <w:pPr>
              <w:rPr>
                <w:sz w:val="18"/>
                <w:szCs w:val="18"/>
              </w:rPr>
            </w:pPr>
            <w:r w:rsidRPr="00FF54DF">
              <w:rPr>
                <w:rFonts w:hint="eastAsia"/>
                <w:sz w:val="18"/>
                <w:szCs w:val="18"/>
              </w:rPr>
              <w:t>看護師と連携し実施している。</w:t>
            </w:r>
          </w:p>
          <w:p w14:paraId="385DAD35" w14:textId="77777777" w:rsidR="00363E7C" w:rsidRPr="00FF54DF" w:rsidRDefault="00363E7C" w:rsidP="000C4102">
            <w:pPr>
              <w:rPr>
                <w:sz w:val="18"/>
                <w:szCs w:val="18"/>
              </w:rPr>
            </w:pPr>
            <w:r w:rsidRPr="00FF54DF">
              <w:rPr>
                <w:rFonts w:hint="eastAsia"/>
                <w:sz w:val="18"/>
                <w:szCs w:val="18"/>
              </w:rPr>
              <w:t>継続実施</w:t>
            </w:r>
          </w:p>
        </w:tc>
      </w:tr>
      <w:tr w:rsidR="00363E7C" w14:paraId="1C36E990" w14:textId="77777777" w:rsidTr="00363E7C">
        <w:tc>
          <w:tcPr>
            <w:tcW w:w="2123" w:type="dxa"/>
          </w:tcPr>
          <w:p w14:paraId="01CFE362" w14:textId="77777777" w:rsidR="00363E7C" w:rsidRPr="00FF54DF" w:rsidRDefault="00363E7C" w:rsidP="000C4102">
            <w:pPr>
              <w:rPr>
                <w:sz w:val="18"/>
                <w:szCs w:val="18"/>
              </w:rPr>
            </w:pPr>
            <w:r w:rsidRPr="00FF54DF">
              <w:rPr>
                <w:rFonts w:hint="eastAsia"/>
                <w:sz w:val="18"/>
                <w:szCs w:val="18"/>
              </w:rPr>
              <w:t>臨床検査科</w:t>
            </w:r>
          </w:p>
        </w:tc>
        <w:tc>
          <w:tcPr>
            <w:tcW w:w="2550" w:type="dxa"/>
          </w:tcPr>
          <w:p w14:paraId="1F52CEFE" w14:textId="77777777" w:rsidR="00363E7C" w:rsidRPr="00FF54DF" w:rsidRDefault="00363E7C" w:rsidP="000C4102">
            <w:pPr>
              <w:rPr>
                <w:sz w:val="18"/>
                <w:szCs w:val="18"/>
              </w:rPr>
            </w:pPr>
            <w:r w:rsidRPr="00FF54DF">
              <w:rPr>
                <w:rFonts w:hint="eastAsia"/>
                <w:sz w:val="18"/>
                <w:szCs w:val="18"/>
              </w:rPr>
              <w:t>検体準備と配布</w:t>
            </w:r>
          </w:p>
          <w:p w14:paraId="46DB9614" w14:textId="77777777" w:rsidR="00363E7C" w:rsidRPr="00FF54DF" w:rsidRDefault="00363E7C" w:rsidP="000C4102">
            <w:pPr>
              <w:rPr>
                <w:sz w:val="18"/>
                <w:szCs w:val="18"/>
              </w:rPr>
            </w:pPr>
            <w:r w:rsidRPr="00FF54DF">
              <w:rPr>
                <w:rFonts w:hint="eastAsia"/>
                <w:sz w:val="18"/>
                <w:szCs w:val="18"/>
              </w:rPr>
              <w:t>ベッドサイドでの検査</w:t>
            </w:r>
          </w:p>
        </w:tc>
        <w:tc>
          <w:tcPr>
            <w:tcW w:w="2268" w:type="dxa"/>
          </w:tcPr>
          <w:p w14:paraId="711969C2" w14:textId="77777777" w:rsidR="00363E7C" w:rsidRPr="00FF54DF" w:rsidRDefault="00363E7C" w:rsidP="000C4102">
            <w:pPr>
              <w:rPr>
                <w:sz w:val="18"/>
                <w:szCs w:val="18"/>
              </w:rPr>
            </w:pPr>
            <w:r w:rsidRPr="00FF54DF">
              <w:rPr>
                <w:rFonts w:hint="eastAsia"/>
                <w:sz w:val="18"/>
                <w:szCs w:val="18"/>
              </w:rPr>
              <w:t>予定検体検査の準備</w:t>
            </w:r>
          </w:p>
          <w:p w14:paraId="76FB3846" w14:textId="77777777" w:rsidR="00363E7C" w:rsidRPr="00FF54DF" w:rsidRDefault="00363E7C" w:rsidP="000C4102">
            <w:pPr>
              <w:rPr>
                <w:sz w:val="18"/>
                <w:szCs w:val="18"/>
              </w:rPr>
            </w:pPr>
            <w:r w:rsidRPr="00FF54DF">
              <w:rPr>
                <w:rFonts w:hint="eastAsia"/>
                <w:sz w:val="18"/>
                <w:szCs w:val="18"/>
              </w:rPr>
              <w:t>移動困難患者の検査をベッドサイドで実施</w:t>
            </w:r>
          </w:p>
        </w:tc>
        <w:tc>
          <w:tcPr>
            <w:tcW w:w="3402" w:type="dxa"/>
          </w:tcPr>
          <w:p w14:paraId="1EAADEED" w14:textId="77777777" w:rsidR="00363E7C" w:rsidRPr="00FF54DF" w:rsidRDefault="00363E7C" w:rsidP="000C4102">
            <w:pPr>
              <w:rPr>
                <w:sz w:val="18"/>
                <w:szCs w:val="18"/>
              </w:rPr>
            </w:pPr>
            <w:r w:rsidRPr="00FF54DF">
              <w:rPr>
                <w:rFonts w:hint="eastAsia"/>
                <w:sz w:val="18"/>
                <w:szCs w:val="18"/>
              </w:rPr>
              <w:t>鼻咽頭検体採取の実施を検討</w:t>
            </w:r>
          </w:p>
        </w:tc>
      </w:tr>
      <w:tr w:rsidR="00363E7C" w14:paraId="4BA0F969" w14:textId="77777777" w:rsidTr="00363E7C">
        <w:tc>
          <w:tcPr>
            <w:tcW w:w="2123" w:type="dxa"/>
          </w:tcPr>
          <w:p w14:paraId="01AB0D63" w14:textId="77777777" w:rsidR="00363E7C" w:rsidRPr="00FF54DF" w:rsidRDefault="00363E7C" w:rsidP="000C4102">
            <w:pPr>
              <w:rPr>
                <w:sz w:val="18"/>
                <w:szCs w:val="18"/>
              </w:rPr>
            </w:pPr>
            <w:r w:rsidRPr="00FF54DF">
              <w:rPr>
                <w:rFonts w:hint="eastAsia"/>
                <w:sz w:val="18"/>
                <w:szCs w:val="18"/>
              </w:rPr>
              <w:t>診療放射線科</w:t>
            </w:r>
          </w:p>
        </w:tc>
        <w:tc>
          <w:tcPr>
            <w:tcW w:w="2550" w:type="dxa"/>
          </w:tcPr>
          <w:p w14:paraId="1A2D3ACD" w14:textId="77777777" w:rsidR="00363E7C" w:rsidRPr="00FF54DF" w:rsidRDefault="00363E7C" w:rsidP="000C4102">
            <w:pPr>
              <w:rPr>
                <w:sz w:val="18"/>
                <w:szCs w:val="18"/>
              </w:rPr>
            </w:pPr>
            <w:r w:rsidRPr="00FF54DF">
              <w:rPr>
                <w:rFonts w:hint="eastAsia"/>
                <w:sz w:val="18"/>
                <w:szCs w:val="18"/>
              </w:rPr>
              <w:t>患者移送の介助</w:t>
            </w:r>
          </w:p>
          <w:p w14:paraId="543587EA" w14:textId="77777777" w:rsidR="00363E7C" w:rsidRPr="00FF54DF" w:rsidRDefault="00363E7C" w:rsidP="000C4102">
            <w:pPr>
              <w:rPr>
                <w:sz w:val="18"/>
                <w:szCs w:val="18"/>
              </w:rPr>
            </w:pPr>
            <w:r w:rsidRPr="00FF54DF">
              <w:rPr>
                <w:rFonts w:hint="eastAsia"/>
                <w:sz w:val="18"/>
                <w:szCs w:val="18"/>
              </w:rPr>
              <w:t>検査の介助</w:t>
            </w:r>
          </w:p>
        </w:tc>
        <w:tc>
          <w:tcPr>
            <w:tcW w:w="2268" w:type="dxa"/>
          </w:tcPr>
          <w:p w14:paraId="24AC0AC1" w14:textId="77777777" w:rsidR="00363E7C" w:rsidRPr="00FF54DF" w:rsidRDefault="00363E7C" w:rsidP="000C4102">
            <w:pPr>
              <w:rPr>
                <w:sz w:val="18"/>
                <w:szCs w:val="18"/>
              </w:rPr>
            </w:pPr>
            <w:r w:rsidRPr="00FF54DF">
              <w:rPr>
                <w:rFonts w:hint="eastAsia"/>
                <w:sz w:val="18"/>
                <w:szCs w:val="18"/>
              </w:rPr>
              <w:t>放射線科職員が送迎を介助する。</w:t>
            </w:r>
          </w:p>
          <w:p w14:paraId="16EC9C22" w14:textId="77777777" w:rsidR="00363E7C" w:rsidRDefault="00363E7C" w:rsidP="000C4102">
            <w:pPr>
              <w:rPr>
                <w:sz w:val="18"/>
                <w:szCs w:val="18"/>
              </w:rPr>
            </w:pPr>
            <w:r w:rsidRPr="00FF54DF">
              <w:rPr>
                <w:rFonts w:hint="eastAsia"/>
                <w:sz w:val="18"/>
                <w:szCs w:val="18"/>
              </w:rPr>
              <w:t>検査の準備、介助、事後処置の補助を行う（造影剤投与、透視下検査など）</w:t>
            </w:r>
          </w:p>
          <w:p w14:paraId="7725536B" w14:textId="77777777" w:rsidR="00363E7C" w:rsidRPr="00FF54DF" w:rsidRDefault="00363E7C" w:rsidP="000C4102">
            <w:pPr>
              <w:rPr>
                <w:sz w:val="18"/>
                <w:szCs w:val="18"/>
              </w:rPr>
            </w:pPr>
          </w:p>
        </w:tc>
        <w:tc>
          <w:tcPr>
            <w:tcW w:w="3402" w:type="dxa"/>
          </w:tcPr>
          <w:p w14:paraId="6DFE30BF" w14:textId="77777777" w:rsidR="00363E7C" w:rsidRPr="00FF54DF" w:rsidRDefault="00363E7C" w:rsidP="000C4102">
            <w:pPr>
              <w:rPr>
                <w:sz w:val="18"/>
                <w:szCs w:val="18"/>
              </w:rPr>
            </w:pPr>
            <w:r w:rsidRPr="00FF54DF">
              <w:rPr>
                <w:rFonts w:hint="eastAsia"/>
                <w:sz w:val="18"/>
                <w:szCs w:val="18"/>
              </w:rPr>
              <w:t>看護師と連携し実施できる体制の継続</w:t>
            </w:r>
          </w:p>
        </w:tc>
      </w:tr>
      <w:tr w:rsidR="00363E7C" w14:paraId="63B1D6E3" w14:textId="77777777" w:rsidTr="00363E7C">
        <w:tc>
          <w:tcPr>
            <w:tcW w:w="2123" w:type="dxa"/>
          </w:tcPr>
          <w:p w14:paraId="798D0BE1" w14:textId="77777777" w:rsidR="00363E7C" w:rsidRPr="00FF54DF" w:rsidRDefault="00363E7C" w:rsidP="000C4102">
            <w:pPr>
              <w:rPr>
                <w:sz w:val="18"/>
                <w:szCs w:val="18"/>
              </w:rPr>
            </w:pPr>
            <w:r w:rsidRPr="00FF54DF">
              <w:rPr>
                <w:rFonts w:hint="eastAsia"/>
                <w:sz w:val="18"/>
                <w:szCs w:val="18"/>
              </w:rPr>
              <w:lastRenderedPageBreak/>
              <w:t>薬剤部</w:t>
            </w:r>
          </w:p>
        </w:tc>
        <w:tc>
          <w:tcPr>
            <w:tcW w:w="2550" w:type="dxa"/>
          </w:tcPr>
          <w:p w14:paraId="330DB5AB" w14:textId="77777777" w:rsidR="00363E7C" w:rsidRPr="00FF54DF" w:rsidRDefault="00363E7C" w:rsidP="000C4102">
            <w:pPr>
              <w:rPr>
                <w:sz w:val="18"/>
                <w:szCs w:val="18"/>
              </w:rPr>
            </w:pPr>
            <w:r w:rsidRPr="00FF54DF">
              <w:rPr>
                <w:rFonts w:hint="eastAsia"/>
                <w:sz w:val="18"/>
                <w:szCs w:val="18"/>
              </w:rPr>
              <w:t>病棟業務の拡大</w:t>
            </w:r>
          </w:p>
          <w:p w14:paraId="2FFF2F93" w14:textId="77777777" w:rsidR="00363E7C" w:rsidRPr="00FF54DF" w:rsidRDefault="00363E7C" w:rsidP="000C4102">
            <w:pPr>
              <w:rPr>
                <w:sz w:val="18"/>
                <w:szCs w:val="18"/>
              </w:rPr>
            </w:pPr>
            <w:r w:rsidRPr="00FF54DF">
              <w:rPr>
                <w:rFonts w:hint="eastAsia"/>
                <w:sz w:val="18"/>
                <w:szCs w:val="18"/>
              </w:rPr>
              <w:t>持参薬管理</w:t>
            </w:r>
          </w:p>
          <w:p w14:paraId="6BD0D4B2" w14:textId="77777777" w:rsidR="00363E7C" w:rsidRPr="00FF54DF" w:rsidRDefault="00363E7C" w:rsidP="000C4102">
            <w:pPr>
              <w:rPr>
                <w:sz w:val="18"/>
                <w:szCs w:val="18"/>
              </w:rPr>
            </w:pPr>
            <w:r w:rsidRPr="00FF54DF">
              <w:rPr>
                <w:rFonts w:hint="eastAsia"/>
                <w:sz w:val="18"/>
                <w:szCs w:val="18"/>
              </w:rPr>
              <w:t>薬剤処方箋監査</w:t>
            </w:r>
          </w:p>
        </w:tc>
        <w:tc>
          <w:tcPr>
            <w:tcW w:w="2268" w:type="dxa"/>
          </w:tcPr>
          <w:p w14:paraId="457C96A4" w14:textId="77777777" w:rsidR="00363E7C" w:rsidRPr="00FF54DF" w:rsidRDefault="00363E7C" w:rsidP="000C4102">
            <w:pPr>
              <w:rPr>
                <w:sz w:val="18"/>
                <w:szCs w:val="18"/>
              </w:rPr>
            </w:pPr>
            <w:r>
              <w:rPr>
                <w:rFonts w:hint="eastAsia"/>
                <w:sz w:val="18"/>
                <w:szCs w:val="18"/>
              </w:rPr>
              <w:t>処方箋</w:t>
            </w:r>
            <w:r w:rsidRPr="00FF54DF">
              <w:rPr>
                <w:rFonts w:hint="eastAsia"/>
                <w:sz w:val="18"/>
                <w:szCs w:val="18"/>
              </w:rPr>
              <w:t>管理、医師との連携</w:t>
            </w:r>
          </w:p>
          <w:p w14:paraId="57ABF3A8" w14:textId="77777777" w:rsidR="00363E7C" w:rsidRPr="00FF54DF" w:rsidRDefault="00363E7C" w:rsidP="000C4102">
            <w:pPr>
              <w:rPr>
                <w:sz w:val="18"/>
                <w:szCs w:val="18"/>
              </w:rPr>
            </w:pPr>
            <w:r w:rsidRPr="00FF54DF">
              <w:rPr>
                <w:rFonts w:hint="eastAsia"/>
                <w:sz w:val="18"/>
                <w:szCs w:val="18"/>
              </w:rPr>
              <w:t>配薬カート内薬剤セッティング</w:t>
            </w:r>
          </w:p>
          <w:p w14:paraId="7AAF6B50" w14:textId="77777777" w:rsidR="00363E7C" w:rsidRPr="00FF54DF" w:rsidRDefault="00363E7C" w:rsidP="000C4102">
            <w:pPr>
              <w:rPr>
                <w:sz w:val="18"/>
                <w:szCs w:val="18"/>
              </w:rPr>
            </w:pPr>
            <w:r w:rsidRPr="00FF54DF">
              <w:rPr>
                <w:rFonts w:hint="eastAsia"/>
                <w:sz w:val="18"/>
                <w:szCs w:val="18"/>
              </w:rPr>
              <w:t>ミキシング業務</w:t>
            </w:r>
          </w:p>
          <w:p w14:paraId="36B4E2DC" w14:textId="77777777" w:rsidR="00363E7C" w:rsidRPr="00FF54DF" w:rsidRDefault="00363E7C" w:rsidP="000C4102">
            <w:pPr>
              <w:rPr>
                <w:sz w:val="18"/>
                <w:szCs w:val="18"/>
              </w:rPr>
            </w:pPr>
            <w:r w:rsidRPr="00FF54DF">
              <w:rPr>
                <w:rFonts w:hint="eastAsia"/>
                <w:sz w:val="18"/>
                <w:szCs w:val="18"/>
              </w:rPr>
              <w:t>持参薬の管理、カルテ入力、管理</w:t>
            </w:r>
          </w:p>
          <w:p w14:paraId="546FE311" w14:textId="77777777" w:rsidR="00363E7C" w:rsidRPr="00FF54DF" w:rsidRDefault="00363E7C" w:rsidP="000C4102">
            <w:pPr>
              <w:rPr>
                <w:sz w:val="18"/>
                <w:szCs w:val="18"/>
              </w:rPr>
            </w:pPr>
            <w:r w:rsidRPr="00FF54DF">
              <w:rPr>
                <w:rFonts w:hint="eastAsia"/>
                <w:sz w:val="18"/>
                <w:szCs w:val="18"/>
              </w:rPr>
              <w:t>入外処方薬の院内監査、医師確認</w:t>
            </w:r>
          </w:p>
        </w:tc>
        <w:tc>
          <w:tcPr>
            <w:tcW w:w="3402" w:type="dxa"/>
          </w:tcPr>
          <w:p w14:paraId="6366F883" w14:textId="77777777" w:rsidR="00363E7C" w:rsidRPr="00FF54DF" w:rsidRDefault="00363E7C" w:rsidP="000C4102">
            <w:pPr>
              <w:rPr>
                <w:sz w:val="18"/>
                <w:szCs w:val="18"/>
              </w:rPr>
            </w:pPr>
            <w:r w:rsidRPr="00FF54DF">
              <w:rPr>
                <w:rFonts w:hint="eastAsia"/>
                <w:sz w:val="18"/>
                <w:szCs w:val="18"/>
              </w:rPr>
              <w:t>処方薬管理、配薬カートセッティング、ミキシング業務、持参薬管理、カルテ入力、院外処方薬監査、実施中。</w:t>
            </w:r>
          </w:p>
          <w:p w14:paraId="0058A4AB" w14:textId="77777777" w:rsidR="00363E7C" w:rsidRPr="00FF54DF" w:rsidRDefault="00363E7C" w:rsidP="000C4102">
            <w:pPr>
              <w:rPr>
                <w:sz w:val="18"/>
                <w:szCs w:val="18"/>
              </w:rPr>
            </w:pPr>
            <w:r w:rsidRPr="00FF54DF">
              <w:rPr>
                <w:rFonts w:hint="eastAsia"/>
                <w:sz w:val="18"/>
                <w:szCs w:val="18"/>
              </w:rPr>
              <w:t>体制の維持継続</w:t>
            </w:r>
          </w:p>
        </w:tc>
      </w:tr>
    </w:tbl>
    <w:p w14:paraId="388DA719" w14:textId="77777777" w:rsidR="00363E7C" w:rsidRDefault="00363E7C" w:rsidP="00363E7C">
      <w:pPr>
        <w:rPr>
          <w:u w:val="single"/>
        </w:rPr>
      </w:pPr>
    </w:p>
    <w:p w14:paraId="2D5029C6" w14:textId="77777777" w:rsidR="00363E7C" w:rsidRDefault="00363E7C" w:rsidP="00363E7C">
      <w:r>
        <w:rPr>
          <w:rFonts w:hint="eastAsia"/>
        </w:rPr>
        <w:t xml:space="preserve">　（２）業務環境、処遇の改善</w:t>
      </w:r>
    </w:p>
    <w:tbl>
      <w:tblPr>
        <w:tblStyle w:val="ae"/>
        <w:tblW w:w="0" w:type="auto"/>
        <w:tblLook w:val="04A0" w:firstRow="1" w:lastRow="0" w:firstColumn="1" w:lastColumn="0" w:noHBand="0" w:noVBand="1"/>
      </w:tblPr>
      <w:tblGrid>
        <w:gridCol w:w="2972"/>
        <w:gridCol w:w="3969"/>
        <w:gridCol w:w="3402"/>
      </w:tblGrid>
      <w:tr w:rsidR="00363E7C" w14:paraId="63790FF2" w14:textId="77777777" w:rsidTr="00363E7C">
        <w:tc>
          <w:tcPr>
            <w:tcW w:w="2972" w:type="dxa"/>
          </w:tcPr>
          <w:p w14:paraId="775F538A" w14:textId="77777777" w:rsidR="00363E7C" w:rsidRPr="00FF54DF" w:rsidRDefault="00363E7C" w:rsidP="000C4102">
            <w:pPr>
              <w:rPr>
                <w:sz w:val="18"/>
                <w:szCs w:val="18"/>
              </w:rPr>
            </w:pPr>
            <w:r w:rsidRPr="00FF54DF">
              <w:rPr>
                <w:rFonts w:hint="eastAsia"/>
                <w:sz w:val="18"/>
                <w:szCs w:val="18"/>
              </w:rPr>
              <w:t>妊娠、子育て中の職員への配慮</w:t>
            </w:r>
          </w:p>
        </w:tc>
        <w:tc>
          <w:tcPr>
            <w:tcW w:w="3969" w:type="dxa"/>
          </w:tcPr>
          <w:p w14:paraId="1F14C155" w14:textId="77777777" w:rsidR="00363E7C" w:rsidRPr="00FF54DF" w:rsidRDefault="00363E7C" w:rsidP="000C4102">
            <w:pPr>
              <w:rPr>
                <w:sz w:val="18"/>
                <w:szCs w:val="18"/>
              </w:rPr>
            </w:pPr>
            <w:r w:rsidRPr="00FF54DF">
              <w:rPr>
                <w:rFonts w:hint="eastAsia"/>
                <w:sz w:val="18"/>
                <w:szCs w:val="18"/>
              </w:rPr>
              <w:t>・病後児保育の運用</w:t>
            </w:r>
          </w:p>
          <w:p w14:paraId="7A499871" w14:textId="77777777" w:rsidR="00363E7C" w:rsidRPr="00FF54DF" w:rsidRDefault="00363E7C" w:rsidP="000C4102">
            <w:pPr>
              <w:rPr>
                <w:sz w:val="18"/>
                <w:szCs w:val="18"/>
              </w:rPr>
            </w:pPr>
            <w:r w:rsidRPr="00FF54DF">
              <w:rPr>
                <w:rFonts w:hint="eastAsia"/>
                <w:sz w:val="18"/>
                <w:szCs w:val="18"/>
              </w:rPr>
              <w:t>・夜勤免除、削滅</w:t>
            </w:r>
          </w:p>
          <w:p w14:paraId="746A1A96" w14:textId="77777777" w:rsidR="00363E7C" w:rsidRPr="00FF54DF" w:rsidRDefault="00363E7C" w:rsidP="000C4102">
            <w:pPr>
              <w:rPr>
                <w:sz w:val="18"/>
                <w:szCs w:val="18"/>
              </w:rPr>
            </w:pPr>
            <w:r w:rsidRPr="00FF54DF">
              <w:rPr>
                <w:rFonts w:hint="eastAsia"/>
                <w:sz w:val="18"/>
                <w:szCs w:val="18"/>
              </w:rPr>
              <w:t>・時短勤務、育児休暇延長制度など</w:t>
            </w:r>
          </w:p>
          <w:p w14:paraId="258AF04B" w14:textId="77777777" w:rsidR="00363E7C" w:rsidRPr="00FF54DF" w:rsidRDefault="00363E7C" w:rsidP="000C4102">
            <w:pPr>
              <w:rPr>
                <w:sz w:val="18"/>
                <w:szCs w:val="18"/>
              </w:rPr>
            </w:pPr>
            <w:r w:rsidRPr="00FF54DF">
              <w:rPr>
                <w:rFonts w:hint="eastAsia"/>
                <w:sz w:val="18"/>
                <w:szCs w:val="18"/>
              </w:rPr>
              <w:t>・子の看護休暇制度</w:t>
            </w:r>
          </w:p>
        </w:tc>
        <w:tc>
          <w:tcPr>
            <w:tcW w:w="3402" w:type="dxa"/>
          </w:tcPr>
          <w:p w14:paraId="5E313434" w14:textId="77777777" w:rsidR="00363E7C" w:rsidRPr="00FF54DF" w:rsidRDefault="00363E7C" w:rsidP="000C4102">
            <w:pPr>
              <w:rPr>
                <w:sz w:val="18"/>
                <w:szCs w:val="18"/>
              </w:rPr>
            </w:pPr>
            <w:r w:rsidRPr="00FF54DF">
              <w:rPr>
                <w:rFonts w:hint="eastAsia"/>
                <w:sz w:val="18"/>
                <w:szCs w:val="18"/>
              </w:rPr>
              <w:t>・実施済み</w:t>
            </w:r>
          </w:p>
          <w:p w14:paraId="20AC8942" w14:textId="77777777" w:rsidR="00363E7C" w:rsidRPr="00FF54DF" w:rsidRDefault="00363E7C" w:rsidP="000C4102">
            <w:pPr>
              <w:rPr>
                <w:sz w:val="18"/>
                <w:szCs w:val="18"/>
              </w:rPr>
            </w:pPr>
            <w:r w:rsidRPr="00FF54DF">
              <w:rPr>
                <w:rFonts w:hint="eastAsia"/>
                <w:sz w:val="18"/>
                <w:szCs w:val="18"/>
              </w:rPr>
              <w:t>・実施済み</w:t>
            </w:r>
          </w:p>
          <w:p w14:paraId="161A5EB4" w14:textId="77777777" w:rsidR="00363E7C" w:rsidRPr="00FF54DF" w:rsidRDefault="00363E7C" w:rsidP="000C4102">
            <w:pPr>
              <w:rPr>
                <w:sz w:val="18"/>
                <w:szCs w:val="18"/>
              </w:rPr>
            </w:pPr>
            <w:r w:rsidRPr="00FF54DF">
              <w:rPr>
                <w:rFonts w:hint="eastAsia"/>
                <w:sz w:val="18"/>
                <w:szCs w:val="18"/>
              </w:rPr>
              <w:t>・実施済み</w:t>
            </w:r>
          </w:p>
          <w:p w14:paraId="0CAFDBF0" w14:textId="77777777" w:rsidR="00363E7C" w:rsidRPr="00FF54DF" w:rsidRDefault="00363E7C" w:rsidP="000C4102">
            <w:pPr>
              <w:rPr>
                <w:sz w:val="18"/>
                <w:szCs w:val="18"/>
              </w:rPr>
            </w:pPr>
          </w:p>
          <w:p w14:paraId="519530AC" w14:textId="77777777" w:rsidR="00363E7C" w:rsidRPr="00FF54DF" w:rsidRDefault="00363E7C" w:rsidP="000C4102">
            <w:pPr>
              <w:rPr>
                <w:sz w:val="18"/>
                <w:szCs w:val="18"/>
              </w:rPr>
            </w:pPr>
            <w:r w:rsidRPr="00FF54DF">
              <w:rPr>
                <w:rFonts w:hint="eastAsia"/>
                <w:sz w:val="18"/>
                <w:szCs w:val="18"/>
              </w:rPr>
              <w:t>・制度あり</w:t>
            </w:r>
          </w:p>
        </w:tc>
      </w:tr>
      <w:tr w:rsidR="00363E7C" w14:paraId="1DDA972F" w14:textId="77777777" w:rsidTr="00363E7C">
        <w:tc>
          <w:tcPr>
            <w:tcW w:w="2972" w:type="dxa"/>
          </w:tcPr>
          <w:p w14:paraId="3665B279" w14:textId="77777777" w:rsidR="00363E7C" w:rsidRPr="00FF54DF" w:rsidRDefault="00363E7C" w:rsidP="000C4102">
            <w:pPr>
              <w:rPr>
                <w:sz w:val="18"/>
                <w:szCs w:val="18"/>
              </w:rPr>
            </w:pPr>
            <w:r w:rsidRPr="00FF54DF">
              <w:rPr>
                <w:rFonts w:hint="eastAsia"/>
                <w:sz w:val="18"/>
                <w:szCs w:val="18"/>
              </w:rPr>
              <w:t>看護補助者配置数</w:t>
            </w:r>
          </w:p>
        </w:tc>
        <w:tc>
          <w:tcPr>
            <w:tcW w:w="3969" w:type="dxa"/>
          </w:tcPr>
          <w:p w14:paraId="767C9396" w14:textId="77777777" w:rsidR="00363E7C" w:rsidRPr="00FF54DF" w:rsidRDefault="00363E7C" w:rsidP="000C4102">
            <w:pPr>
              <w:rPr>
                <w:sz w:val="18"/>
                <w:szCs w:val="18"/>
              </w:rPr>
            </w:pPr>
            <w:r w:rsidRPr="00FF54DF">
              <w:rPr>
                <w:rFonts w:hint="eastAsia"/>
                <w:sz w:val="18"/>
                <w:szCs w:val="18"/>
              </w:rPr>
              <w:t>・病棟の夜間看護補助者配置</w:t>
            </w:r>
          </w:p>
        </w:tc>
        <w:tc>
          <w:tcPr>
            <w:tcW w:w="3402" w:type="dxa"/>
          </w:tcPr>
          <w:p w14:paraId="2436D436" w14:textId="77777777" w:rsidR="00363E7C" w:rsidRPr="00FF54DF" w:rsidRDefault="00363E7C" w:rsidP="000C4102">
            <w:pPr>
              <w:rPr>
                <w:sz w:val="18"/>
                <w:szCs w:val="18"/>
              </w:rPr>
            </w:pPr>
            <w:r w:rsidRPr="00FF54DF">
              <w:rPr>
                <w:rFonts w:hint="eastAsia"/>
                <w:sz w:val="18"/>
                <w:szCs w:val="18"/>
              </w:rPr>
              <w:t>・実施済み</w:t>
            </w:r>
          </w:p>
          <w:p w14:paraId="6677D2B0" w14:textId="77777777" w:rsidR="00363E7C" w:rsidRPr="00FF54DF" w:rsidRDefault="00363E7C" w:rsidP="000C4102">
            <w:pPr>
              <w:rPr>
                <w:sz w:val="18"/>
                <w:szCs w:val="18"/>
              </w:rPr>
            </w:pPr>
            <w:r w:rsidRPr="00FF54DF">
              <w:rPr>
                <w:rFonts w:hint="eastAsia"/>
                <w:sz w:val="18"/>
                <w:szCs w:val="18"/>
              </w:rPr>
              <w:t>・新規採用募集</w:t>
            </w:r>
          </w:p>
        </w:tc>
      </w:tr>
      <w:tr w:rsidR="00363E7C" w14:paraId="6EE358D0" w14:textId="77777777" w:rsidTr="00363E7C">
        <w:tc>
          <w:tcPr>
            <w:tcW w:w="2972" w:type="dxa"/>
          </w:tcPr>
          <w:p w14:paraId="65E6B978" w14:textId="77777777" w:rsidR="00363E7C" w:rsidRPr="00FF54DF" w:rsidRDefault="00363E7C" w:rsidP="000C4102">
            <w:pPr>
              <w:rPr>
                <w:sz w:val="18"/>
                <w:szCs w:val="18"/>
              </w:rPr>
            </w:pPr>
            <w:r w:rsidRPr="00FF54DF">
              <w:rPr>
                <w:rFonts w:hint="eastAsia"/>
                <w:sz w:val="18"/>
                <w:szCs w:val="18"/>
              </w:rPr>
              <w:t>休暇取得の促進</w:t>
            </w:r>
          </w:p>
        </w:tc>
        <w:tc>
          <w:tcPr>
            <w:tcW w:w="3969" w:type="dxa"/>
          </w:tcPr>
          <w:p w14:paraId="5F6610CD" w14:textId="77777777" w:rsidR="00363E7C" w:rsidRPr="00FF54DF" w:rsidRDefault="00363E7C" w:rsidP="000C4102">
            <w:pPr>
              <w:rPr>
                <w:sz w:val="18"/>
                <w:szCs w:val="18"/>
              </w:rPr>
            </w:pPr>
            <w:r w:rsidRPr="00FF54DF">
              <w:rPr>
                <w:rFonts w:hint="eastAsia"/>
                <w:sz w:val="18"/>
                <w:szCs w:val="18"/>
              </w:rPr>
              <w:t>・有給休暇取得８０％を平等に取得できるよう勤務表作成</w:t>
            </w:r>
          </w:p>
          <w:p w14:paraId="699F6B00" w14:textId="77777777" w:rsidR="00363E7C" w:rsidRPr="00FF54DF" w:rsidRDefault="00363E7C" w:rsidP="000C4102">
            <w:pPr>
              <w:rPr>
                <w:sz w:val="18"/>
                <w:szCs w:val="18"/>
              </w:rPr>
            </w:pPr>
            <w:r w:rsidRPr="00FF54DF">
              <w:rPr>
                <w:rFonts w:hint="eastAsia"/>
                <w:sz w:val="18"/>
                <w:szCs w:val="18"/>
              </w:rPr>
              <w:t>・時間休で有給取得出来る制度</w:t>
            </w:r>
          </w:p>
        </w:tc>
        <w:tc>
          <w:tcPr>
            <w:tcW w:w="3402" w:type="dxa"/>
          </w:tcPr>
          <w:p w14:paraId="23D8D9BC" w14:textId="77777777" w:rsidR="00363E7C" w:rsidRPr="00FF54DF" w:rsidRDefault="00363E7C" w:rsidP="000C4102">
            <w:pPr>
              <w:rPr>
                <w:sz w:val="18"/>
                <w:szCs w:val="18"/>
              </w:rPr>
            </w:pPr>
            <w:r w:rsidRPr="00FF54DF">
              <w:rPr>
                <w:rFonts w:hint="eastAsia"/>
                <w:sz w:val="18"/>
                <w:szCs w:val="18"/>
              </w:rPr>
              <w:t>・希望に添う形で実施されている</w:t>
            </w:r>
          </w:p>
          <w:p w14:paraId="5125C901" w14:textId="77777777" w:rsidR="00363E7C" w:rsidRPr="00FF54DF" w:rsidRDefault="00363E7C" w:rsidP="000C4102">
            <w:pPr>
              <w:rPr>
                <w:sz w:val="18"/>
                <w:szCs w:val="18"/>
              </w:rPr>
            </w:pPr>
          </w:p>
          <w:p w14:paraId="319CFEAF" w14:textId="77777777" w:rsidR="00363E7C" w:rsidRPr="00FF54DF" w:rsidRDefault="00363E7C" w:rsidP="000C4102">
            <w:pPr>
              <w:rPr>
                <w:sz w:val="18"/>
                <w:szCs w:val="18"/>
              </w:rPr>
            </w:pPr>
            <w:r w:rsidRPr="00FF54DF">
              <w:rPr>
                <w:rFonts w:hint="eastAsia"/>
                <w:sz w:val="18"/>
                <w:szCs w:val="18"/>
              </w:rPr>
              <w:t>・制度あり</w:t>
            </w:r>
          </w:p>
        </w:tc>
      </w:tr>
      <w:tr w:rsidR="00363E7C" w14:paraId="7AAD58AE" w14:textId="77777777" w:rsidTr="00363E7C">
        <w:tc>
          <w:tcPr>
            <w:tcW w:w="2972" w:type="dxa"/>
          </w:tcPr>
          <w:p w14:paraId="22D30A37" w14:textId="77777777" w:rsidR="00363E7C" w:rsidRPr="00FF54DF" w:rsidRDefault="00363E7C" w:rsidP="000C4102">
            <w:pPr>
              <w:rPr>
                <w:sz w:val="18"/>
                <w:szCs w:val="18"/>
              </w:rPr>
            </w:pPr>
            <w:r w:rsidRPr="00FF54DF">
              <w:rPr>
                <w:rFonts w:hint="eastAsia"/>
                <w:sz w:val="18"/>
                <w:szCs w:val="18"/>
              </w:rPr>
              <w:t>配慮した勤務表作成</w:t>
            </w:r>
          </w:p>
        </w:tc>
        <w:tc>
          <w:tcPr>
            <w:tcW w:w="3969" w:type="dxa"/>
          </w:tcPr>
          <w:p w14:paraId="153BB421" w14:textId="77777777" w:rsidR="00363E7C" w:rsidRPr="00FF54DF" w:rsidRDefault="00363E7C" w:rsidP="000C4102">
            <w:pPr>
              <w:rPr>
                <w:sz w:val="18"/>
                <w:szCs w:val="18"/>
              </w:rPr>
            </w:pPr>
            <w:r w:rsidRPr="00FF54DF">
              <w:rPr>
                <w:rFonts w:hint="eastAsia"/>
                <w:sz w:val="18"/>
                <w:szCs w:val="18"/>
              </w:rPr>
              <w:t>・明けの翌日は原則休み</w:t>
            </w:r>
          </w:p>
          <w:p w14:paraId="2E7A08CB" w14:textId="77777777" w:rsidR="00363E7C" w:rsidRPr="00FF54DF" w:rsidRDefault="00363E7C" w:rsidP="000C4102">
            <w:pPr>
              <w:rPr>
                <w:sz w:val="18"/>
                <w:szCs w:val="18"/>
              </w:rPr>
            </w:pPr>
            <w:r w:rsidRPr="00FF54DF">
              <w:rPr>
                <w:rFonts w:hint="eastAsia"/>
                <w:sz w:val="18"/>
                <w:szCs w:val="18"/>
              </w:rPr>
              <w:t>・原則連側勤務5日までとする</w:t>
            </w:r>
          </w:p>
          <w:p w14:paraId="1AB00D12" w14:textId="77777777" w:rsidR="00363E7C" w:rsidRPr="00FF54DF" w:rsidRDefault="00363E7C" w:rsidP="000C4102">
            <w:pPr>
              <w:rPr>
                <w:sz w:val="18"/>
                <w:szCs w:val="18"/>
              </w:rPr>
            </w:pPr>
            <w:r w:rsidRPr="00FF54DF">
              <w:rPr>
                <w:rFonts w:hint="eastAsia"/>
                <w:sz w:val="18"/>
                <w:szCs w:val="18"/>
              </w:rPr>
              <w:t>・病棟3人夜勤体制</w:t>
            </w:r>
          </w:p>
          <w:p w14:paraId="6EF21D4A" w14:textId="77777777" w:rsidR="00363E7C" w:rsidRPr="00FF54DF" w:rsidRDefault="00363E7C" w:rsidP="000C4102">
            <w:pPr>
              <w:rPr>
                <w:sz w:val="18"/>
                <w:szCs w:val="18"/>
              </w:rPr>
            </w:pPr>
            <w:r w:rsidRPr="00FF54DF">
              <w:rPr>
                <w:rFonts w:hint="eastAsia"/>
                <w:sz w:val="18"/>
                <w:szCs w:val="18"/>
              </w:rPr>
              <w:t>・業務に必要な研修、院内活動、行事の勤務扱い</w:t>
            </w:r>
          </w:p>
          <w:p w14:paraId="595A9119" w14:textId="77777777" w:rsidR="00363E7C" w:rsidRPr="00FF54DF" w:rsidRDefault="00363E7C" w:rsidP="000C4102">
            <w:pPr>
              <w:rPr>
                <w:sz w:val="18"/>
                <w:szCs w:val="18"/>
              </w:rPr>
            </w:pPr>
            <w:r w:rsidRPr="00FF54DF">
              <w:rPr>
                <w:rFonts w:hint="eastAsia"/>
                <w:sz w:val="18"/>
                <w:szCs w:val="18"/>
              </w:rPr>
              <w:t>・規定休暇の取得</w:t>
            </w:r>
          </w:p>
        </w:tc>
        <w:tc>
          <w:tcPr>
            <w:tcW w:w="3402" w:type="dxa"/>
          </w:tcPr>
          <w:p w14:paraId="027D579C" w14:textId="77777777" w:rsidR="00363E7C" w:rsidRPr="00FF54DF" w:rsidRDefault="00363E7C" w:rsidP="000C4102">
            <w:pPr>
              <w:rPr>
                <w:sz w:val="18"/>
                <w:szCs w:val="18"/>
              </w:rPr>
            </w:pPr>
            <w:r w:rsidRPr="00FF54DF">
              <w:rPr>
                <w:rFonts w:hint="eastAsia"/>
                <w:sz w:val="18"/>
                <w:szCs w:val="18"/>
              </w:rPr>
              <w:t>・実施済み</w:t>
            </w:r>
          </w:p>
          <w:p w14:paraId="1D96A1E3" w14:textId="77777777" w:rsidR="00363E7C" w:rsidRPr="00FF54DF" w:rsidRDefault="00363E7C" w:rsidP="000C4102">
            <w:pPr>
              <w:rPr>
                <w:sz w:val="18"/>
                <w:szCs w:val="18"/>
              </w:rPr>
            </w:pPr>
            <w:r w:rsidRPr="00FF54DF">
              <w:rPr>
                <w:rFonts w:hint="eastAsia"/>
                <w:sz w:val="18"/>
                <w:szCs w:val="18"/>
              </w:rPr>
              <w:t>・実施済み</w:t>
            </w:r>
          </w:p>
          <w:p w14:paraId="36CD4D5F" w14:textId="77777777" w:rsidR="00363E7C" w:rsidRPr="00FF54DF" w:rsidRDefault="00363E7C" w:rsidP="000C4102">
            <w:pPr>
              <w:rPr>
                <w:sz w:val="18"/>
                <w:szCs w:val="18"/>
              </w:rPr>
            </w:pPr>
          </w:p>
          <w:p w14:paraId="7D1E0010" w14:textId="77777777" w:rsidR="00363E7C" w:rsidRPr="00FF54DF" w:rsidRDefault="00363E7C" w:rsidP="000C4102">
            <w:pPr>
              <w:rPr>
                <w:sz w:val="18"/>
                <w:szCs w:val="18"/>
              </w:rPr>
            </w:pPr>
            <w:r w:rsidRPr="00FF54DF">
              <w:rPr>
                <w:rFonts w:hint="eastAsia"/>
                <w:sz w:val="18"/>
                <w:szCs w:val="18"/>
              </w:rPr>
              <w:t>・実施済み</w:t>
            </w:r>
          </w:p>
          <w:p w14:paraId="02F55BC1" w14:textId="77777777" w:rsidR="00363E7C" w:rsidRPr="00FF54DF" w:rsidRDefault="00363E7C" w:rsidP="000C4102">
            <w:pPr>
              <w:rPr>
                <w:sz w:val="18"/>
                <w:szCs w:val="18"/>
              </w:rPr>
            </w:pPr>
            <w:r w:rsidRPr="00FF54DF">
              <w:rPr>
                <w:rFonts w:hint="eastAsia"/>
                <w:sz w:val="18"/>
                <w:szCs w:val="18"/>
              </w:rPr>
              <w:t>・実施済み</w:t>
            </w:r>
          </w:p>
          <w:p w14:paraId="19CDAAFF" w14:textId="77777777" w:rsidR="00363E7C" w:rsidRPr="00FF54DF" w:rsidRDefault="00363E7C" w:rsidP="000C4102">
            <w:pPr>
              <w:rPr>
                <w:sz w:val="18"/>
                <w:szCs w:val="18"/>
              </w:rPr>
            </w:pPr>
          </w:p>
          <w:p w14:paraId="0225AEBE" w14:textId="77777777" w:rsidR="00363E7C" w:rsidRPr="00FF54DF" w:rsidRDefault="00363E7C" w:rsidP="000C4102">
            <w:pPr>
              <w:rPr>
                <w:sz w:val="18"/>
                <w:szCs w:val="18"/>
              </w:rPr>
            </w:pPr>
            <w:r w:rsidRPr="00FF54DF">
              <w:rPr>
                <w:rFonts w:hint="eastAsia"/>
                <w:sz w:val="18"/>
                <w:szCs w:val="18"/>
              </w:rPr>
              <w:t>・実施済み</w:t>
            </w:r>
          </w:p>
        </w:tc>
      </w:tr>
      <w:tr w:rsidR="00363E7C" w14:paraId="74A6004A" w14:textId="77777777" w:rsidTr="00363E7C">
        <w:tc>
          <w:tcPr>
            <w:tcW w:w="2972" w:type="dxa"/>
          </w:tcPr>
          <w:p w14:paraId="67300B1D" w14:textId="77777777" w:rsidR="00363E7C" w:rsidRPr="005F7B2B" w:rsidRDefault="00363E7C" w:rsidP="000C4102">
            <w:pPr>
              <w:rPr>
                <w:sz w:val="18"/>
                <w:szCs w:val="18"/>
              </w:rPr>
            </w:pPr>
            <w:r w:rsidRPr="005F7B2B">
              <w:rPr>
                <w:rFonts w:hint="eastAsia"/>
                <w:sz w:val="18"/>
                <w:szCs w:val="18"/>
              </w:rPr>
              <w:t>多様な勤務形態採用</w:t>
            </w:r>
          </w:p>
        </w:tc>
        <w:tc>
          <w:tcPr>
            <w:tcW w:w="3969" w:type="dxa"/>
          </w:tcPr>
          <w:p w14:paraId="39274AB3" w14:textId="77777777" w:rsidR="00363E7C" w:rsidRPr="005F7B2B" w:rsidRDefault="00363E7C" w:rsidP="000C4102">
            <w:pPr>
              <w:rPr>
                <w:sz w:val="18"/>
                <w:szCs w:val="18"/>
              </w:rPr>
            </w:pPr>
            <w:r w:rsidRPr="005F7B2B">
              <w:rPr>
                <w:rFonts w:hint="eastAsia"/>
                <w:sz w:val="18"/>
                <w:szCs w:val="18"/>
              </w:rPr>
              <w:t>・時短勤務、夜勤免除の導入</w:t>
            </w:r>
          </w:p>
        </w:tc>
        <w:tc>
          <w:tcPr>
            <w:tcW w:w="3402" w:type="dxa"/>
          </w:tcPr>
          <w:p w14:paraId="336995D6" w14:textId="77777777" w:rsidR="00363E7C" w:rsidRPr="005F7B2B" w:rsidRDefault="00363E7C" w:rsidP="000C4102">
            <w:pPr>
              <w:rPr>
                <w:sz w:val="18"/>
                <w:szCs w:val="18"/>
              </w:rPr>
            </w:pPr>
            <w:r w:rsidRPr="005F7B2B">
              <w:rPr>
                <w:rFonts w:hint="eastAsia"/>
                <w:sz w:val="18"/>
                <w:szCs w:val="18"/>
              </w:rPr>
              <w:t>実施済み</w:t>
            </w:r>
          </w:p>
        </w:tc>
      </w:tr>
      <w:tr w:rsidR="00363E7C" w14:paraId="53AECAB2" w14:textId="77777777" w:rsidTr="00363E7C">
        <w:tc>
          <w:tcPr>
            <w:tcW w:w="2972" w:type="dxa"/>
          </w:tcPr>
          <w:p w14:paraId="1F661703" w14:textId="77777777" w:rsidR="00363E7C" w:rsidRPr="005F7B2B" w:rsidRDefault="00363E7C" w:rsidP="000C4102">
            <w:pPr>
              <w:rPr>
                <w:sz w:val="18"/>
                <w:szCs w:val="18"/>
              </w:rPr>
            </w:pPr>
            <w:r w:rsidRPr="005F7B2B">
              <w:rPr>
                <w:rFonts w:hint="eastAsia"/>
                <w:sz w:val="18"/>
                <w:szCs w:val="18"/>
              </w:rPr>
              <w:t>看護職員の適切配置</w:t>
            </w:r>
          </w:p>
        </w:tc>
        <w:tc>
          <w:tcPr>
            <w:tcW w:w="3969" w:type="dxa"/>
          </w:tcPr>
          <w:p w14:paraId="2A8D98F2" w14:textId="77777777" w:rsidR="00363E7C" w:rsidRPr="005F7B2B" w:rsidRDefault="00363E7C" w:rsidP="000C4102">
            <w:pPr>
              <w:rPr>
                <w:sz w:val="18"/>
                <w:szCs w:val="18"/>
              </w:rPr>
            </w:pPr>
            <w:r w:rsidRPr="005F7B2B">
              <w:rPr>
                <w:rFonts w:hint="eastAsia"/>
                <w:sz w:val="18"/>
                <w:szCs w:val="18"/>
              </w:rPr>
              <w:t>・法令人員数より余剰を持っての配置数とする</w:t>
            </w:r>
          </w:p>
          <w:p w14:paraId="15314100" w14:textId="77777777" w:rsidR="00363E7C" w:rsidRPr="005F7B2B" w:rsidRDefault="00363E7C" w:rsidP="000C4102">
            <w:pPr>
              <w:rPr>
                <w:sz w:val="18"/>
                <w:szCs w:val="18"/>
              </w:rPr>
            </w:pPr>
            <w:r w:rsidRPr="005F7B2B">
              <w:rPr>
                <w:rFonts w:hint="eastAsia"/>
                <w:sz w:val="18"/>
                <w:szCs w:val="18"/>
              </w:rPr>
              <w:t>・看護職員の積極的な募集活動、採用活用</w:t>
            </w:r>
          </w:p>
        </w:tc>
        <w:tc>
          <w:tcPr>
            <w:tcW w:w="3402" w:type="dxa"/>
          </w:tcPr>
          <w:p w14:paraId="1D97629C" w14:textId="77777777" w:rsidR="00363E7C" w:rsidRPr="005F7B2B" w:rsidRDefault="00363E7C" w:rsidP="000C4102">
            <w:pPr>
              <w:rPr>
                <w:sz w:val="18"/>
                <w:szCs w:val="18"/>
              </w:rPr>
            </w:pPr>
            <w:r w:rsidRPr="005F7B2B">
              <w:rPr>
                <w:rFonts w:hint="eastAsia"/>
                <w:sz w:val="18"/>
                <w:szCs w:val="18"/>
              </w:rPr>
              <w:t>今後もハローワークの登録継続、ホームページでの募集、紹介による人員確保</w:t>
            </w:r>
          </w:p>
        </w:tc>
      </w:tr>
    </w:tbl>
    <w:p w14:paraId="3C3C534A" w14:textId="77777777" w:rsidR="00993024" w:rsidRPr="00363E7C" w:rsidRDefault="00993024"/>
    <w:sectPr w:rsidR="00993024" w:rsidRPr="00363E7C" w:rsidSect="00363E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A3C8D" w14:textId="77777777" w:rsidR="0056034F" w:rsidRDefault="0056034F" w:rsidP="00363E7C">
      <w:r>
        <w:separator/>
      </w:r>
    </w:p>
  </w:endnote>
  <w:endnote w:type="continuationSeparator" w:id="0">
    <w:p w14:paraId="3C683190" w14:textId="77777777" w:rsidR="0056034F" w:rsidRDefault="0056034F" w:rsidP="0036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BE942" w14:textId="77777777" w:rsidR="0056034F" w:rsidRDefault="0056034F" w:rsidP="00363E7C">
      <w:r>
        <w:separator/>
      </w:r>
    </w:p>
  </w:footnote>
  <w:footnote w:type="continuationSeparator" w:id="0">
    <w:p w14:paraId="171F073E" w14:textId="77777777" w:rsidR="0056034F" w:rsidRDefault="0056034F" w:rsidP="00363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37299"/>
    <w:multiLevelType w:val="hybridMultilevel"/>
    <w:tmpl w:val="D65E5180"/>
    <w:lvl w:ilvl="0" w:tplc="9C9C913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D4E228F"/>
    <w:multiLevelType w:val="hybridMultilevel"/>
    <w:tmpl w:val="C26ADD72"/>
    <w:lvl w:ilvl="0" w:tplc="C1EACB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43D6A"/>
    <w:multiLevelType w:val="hybridMultilevel"/>
    <w:tmpl w:val="C7605442"/>
    <w:lvl w:ilvl="0" w:tplc="B23ACEA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99117573">
    <w:abstractNumId w:val="1"/>
  </w:num>
  <w:num w:numId="2" w16cid:durableId="1901597513">
    <w:abstractNumId w:val="2"/>
  </w:num>
  <w:num w:numId="3" w16cid:durableId="138452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C2"/>
    <w:rsid w:val="00013D96"/>
    <w:rsid w:val="00363E7C"/>
    <w:rsid w:val="00533FC2"/>
    <w:rsid w:val="0056034F"/>
    <w:rsid w:val="00757CF0"/>
    <w:rsid w:val="00993024"/>
    <w:rsid w:val="00994F21"/>
    <w:rsid w:val="00A17379"/>
    <w:rsid w:val="00C2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99D5B"/>
  <w15:chartTrackingRefBased/>
  <w15:docId w15:val="{E2B95EEB-7EF6-4F51-8E80-35DC1E9E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E7C"/>
    <w:pPr>
      <w:widowControl w:val="0"/>
      <w:jc w:val="both"/>
    </w:pPr>
  </w:style>
  <w:style w:type="paragraph" w:styleId="1">
    <w:name w:val="heading 1"/>
    <w:basedOn w:val="a"/>
    <w:next w:val="a"/>
    <w:link w:val="10"/>
    <w:uiPriority w:val="9"/>
    <w:qFormat/>
    <w:rsid w:val="00533F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3F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3F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33F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3F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3F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3F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3F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3F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3F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3F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3F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3F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3F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3F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3F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3F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3F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3F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3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F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3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FC2"/>
    <w:pPr>
      <w:spacing w:before="160" w:after="160"/>
      <w:jc w:val="center"/>
    </w:pPr>
    <w:rPr>
      <w:i/>
      <w:iCs/>
      <w:color w:val="404040" w:themeColor="text1" w:themeTint="BF"/>
    </w:rPr>
  </w:style>
  <w:style w:type="character" w:customStyle="1" w:styleId="a8">
    <w:name w:val="引用文 (文字)"/>
    <w:basedOn w:val="a0"/>
    <w:link w:val="a7"/>
    <w:uiPriority w:val="29"/>
    <w:rsid w:val="00533FC2"/>
    <w:rPr>
      <w:i/>
      <w:iCs/>
      <w:color w:val="404040" w:themeColor="text1" w:themeTint="BF"/>
    </w:rPr>
  </w:style>
  <w:style w:type="paragraph" w:styleId="a9">
    <w:name w:val="List Paragraph"/>
    <w:basedOn w:val="a"/>
    <w:uiPriority w:val="34"/>
    <w:qFormat/>
    <w:rsid w:val="00533FC2"/>
    <w:pPr>
      <w:ind w:left="720"/>
      <w:contextualSpacing/>
    </w:pPr>
  </w:style>
  <w:style w:type="character" w:styleId="21">
    <w:name w:val="Intense Emphasis"/>
    <w:basedOn w:val="a0"/>
    <w:uiPriority w:val="21"/>
    <w:qFormat/>
    <w:rsid w:val="00533FC2"/>
    <w:rPr>
      <w:i/>
      <w:iCs/>
      <w:color w:val="0F4761" w:themeColor="accent1" w:themeShade="BF"/>
    </w:rPr>
  </w:style>
  <w:style w:type="paragraph" w:styleId="22">
    <w:name w:val="Intense Quote"/>
    <w:basedOn w:val="a"/>
    <w:next w:val="a"/>
    <w:link w:val="23"/>
    <w:uiPriority w:val="30"/>
    <w:qFormat/>
    <w:rsid w:val="00533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3FC2"/>
    <w:rPr>
      <w:i/>
      <w:iCs/>
      <w:color w:val="0F4761" w:themeColor="accent1" w:themeShade="BF"/>
    </w:rPr>
  </w:style>
  <w:style w:type="character" w:styleId="24">
    <w:name w:val="Intense Reference"/>
    <w:basedOn w:val="a0"/>
    <w:uiPriority w:val="32"/>
    <w:qFormat/>
    <w:rsid w:val="00533FC2"/>
    <w:rPr>
      <w:b/>
      <w:bCs/>
      <w:smallCaps/>
      <w:color w:val="0F4761" w:themeColor="accent1" w:themeShade="BF"/>
      <w:spacing w:val="5"/>
    </w:rPr>
  </w:style>
  <w:style w:type="paragraph" w:styleId="aa">
    <w:name w:val="header"/>
    <w:basedOn w:val="a"/>
    <w:link w:val="ab"/>
    <w:uiPriority w:val="99"/>
    <w:unhideWhenUsed/>
    <w:rsid w:val="00363E7C"/>
    <w:pPr>
      <w:tabs>
        <w:tab w:val="center" w:pos="4252"/>
        <w:tab w:val="right" w:pos="8504"/>
      </w:tabs>
      <w:snapToGrid w:val="0"/>
    </w:pPr>
  </w:style>
  <w:style w:type="character" w:customStyle="1" w:styleId="ab">
    <w:name w:val="ヘッダー (文字)"/>
    <w:basedOn w:val="a0"/>
    <w:link w:val="aa"/>
    <w:uiPriority w:val="99"/>
    <w:rsid w:val="00363E7C"/>
  </w:style>
  <w:style w:type="paragraph" w:styleId="ac">
    <w:name w:val="footer"/>
    <w:basedOn w:val="a"/>
    <w:link w:val="ad"/>
    <w:uiPriority w:val="99"/>
    <w:unhideWhenUsed/>
    <w:rsid w:val="00363E7C"/>
    <w:pPr>
      <w:tabs>
        <w:tab w:val="center" w:pos="4252"/>
        <w:tab w:val="right" w:pos="8504"/>
      </w:tabs>
      <w:snapToGrid w:val="0"/>
    </w:pPr>
  </w:style>
  <w:style w:type="character" w:customStyle="1" w:styleId="ad">
    <w:name w:val="フッター (文字)"/>
    <w:basedOn w:val="a0"/>
    <w:link w:val="ac"/>
    <w:uiPriority w:val="99"/>
    <w:rsid w:val="00363E7C"/>
  </w:style>
  <w:style w:type="table" w:styleId="ae">
    <w:name w:val="Table Grid"/>
    <w:basedOn w:val="a1"/>
    <w:uiPriority w:val="39"/>
    <w:rsid w:val="00363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2025-05-19T05:30:00Z</dcterms:created>
  <dcterms:modified xsi:type="dcterms:W3CDTF">2025-05-19T05:30:00Z</dcterms:modified>
</cp:coreProperties>
</file>